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1C2" w:rsidRDefault="00DC11C2" w:rsidP="00ED3BDC"/>
    <w:p w:rsidR="00DC11C2" w:rsidRDefault="00E95009" w:rsidP="00B67D96">
      <w:pPr>
        <w:jc w:val="center"/>
        <w:rPr>
          <w:rFonts w:cs="Arial"/>
          <w:b/>
          <w:bCs/>
          <w:sz w:val="32"/>
        </w:rPr>
      </w:pPr>
      <w:r>
        <w:rPr>
          <w:b/>
          <w:sz w:val="32"/>
        </w:rPr>
        <w:t xml:space="preserve">BWD Report For the Bathing Season </w:t>
      </w:r>
      <w:r>
        <w:rPr>
          <w:rFonts w:cs="Arial"/>
          <w:b/>
          <w:bCs/>
          <w:sz w:val="32"/>
        </w:rPr>
        <w:t>2017</w:t>
      </w:r>
    </w:p>
    <w:p w:rsidR="00DC11C2" w:rsidRDefault="0079462E" w:rsidP="00B67D96">
      <w:pPr>
        <w:jc w:val="center"/>
        <w:rPr>
          <w:b/>
          <w:sz w:val="40"/>
        </w:rPr>
      </w:pPr>
      <w:r>
        <w:rPr>
          <w:b/>
          <w:sz w:val="40"/>
        </w:rPr>
        <w:t>The Netherlands</w:t>
      </w:r>
    </w:p>
    <w:p w:rsidR="00DC11C2" w:rsidRDefault="00DC11C2" w:rsidP="00ED3BDC"/>
    <w:p w:rsidR="00DC11C2" w:rsidRDefault="00DC11C2" w:rsidP="00ED3BDC"/>
    <w:p w:rsidR="00DC11C2"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w:t>
      </w:r>
      <w:r w:rsidR="001918D0">
        <w:t xml:space="preserve"> the Netherlands</w:t>
      </w:r>
      <w:r>
        <w:t>.</w:t>
      </w:r>
    </w:p>
    <w:p w:rsidR="00DC11C2" w:rsidRDefault="00DC11C2" w:rsidP="00ED3BDC"/>
    <w:p w:rsidR="00DC11C2" w:rsidRDefault="00DC11C2" w:rsidP="00ED3BDC"/>
    <w:p w:rsidR="00DC11C2" w:rsidRDefault="0079462E" w:rsidP="00ED3BDC">
      <w:pPr>
        <w:pStyle w:val="Heading1"/>
      </w:pPr>
      <w:r>
        <w:t xml:space="preserve">BWD reporting in the season </w:t>
      </w:r>
      <w:r>
        <w:rPr>
          <w:szCs w:val="28"/>
        </w:rPr>
        <w:t>2017</w:t>
      </w:r>
    </w:p>
    <w:p w:rsidR="00DC11C2" w:rsidRDefault="00DC11C2" w:rsidP="00ED3BDC"/>
    <w:p w:rsidR="00DC11C2" w:rsidRDefault="0079462E" w:rsidP="0099717D">
      <w:r>
        <w:rPr>
          <w:noProof/>
          <w:lang w:eastAsia="en-GB"/>
        </w:rPr>
        <mc:AlternateContent>
          <mc:Choice Requires="wps">
            <w:drawing>
              <wp:anchor distT="0" distB="0" distL="114300" distR="114300" simplePos="0" relativeHeight="251659264" behindDoc="0" locked="0" layoutInCell="1" allowOverlap="1" wp14:anchorId="3DCE4B30" wp14:editId="2E274CC0">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DC11C2" w:rsidRDefault="0079462E" w:rsidP="00442644">
                            <w:pPr>
                              <w:jc w:val="center"/>
                              <w:rPr>
                                <w:rFonts w:asciiTheme="minorHAnsi" w:hAnsiTheme="minorHAnsi"/>
                                <w:b/>
                              </w:rPr>
                            </w:pPr>
                            <w:r>
                              <w:rPr>
                                <w:rFonts w:asciiTheme="minorHAnsi" w:hAnsiTheme="minorHAnsi"/>
                                <w:b/>
                              </w:rPr>
                              <w:t>Bathing waters of</w:t>
                            </w:r>
                            <w:r w:rsidR="001918D0">
                              <w:rPr>
                                <w:rFonts w:asciiTheme="minorHAnsi" w:hAnsiTheme="minorHAnsi"/>
                                <w:b/>
                              </w:rPr>
                              <w:t xml:space="preserve"> the Netherlands</w:t>
                            </w:r>
                            <w:r>
                              <w:rPr>
                                <w:rFonts w:asciiTheme="minorHAnsi" w:hAnsiTheme="minorHAnsi"/>
                                <w:b/>
                              </w:rPr>
                              <w:t xml:space="preserve"> in 2017</w:t>
                            </w:r>
                          </w:p>
                          <w:p w:rsidR="00DC11C2" w:rsidRDefault="00DC11C2" w:rsidP="00ED3BDC">
                            <w:pPr>
                              <w:rPr>
                                <w:rFonts w:asciiTheme="minorHAnsi" w:hAnsiTheme="minorHAnsi"/>
                                <w:sz w:val="20"/>
                              </w:rPr>
                            </w:pPr>
                          </w:p>
                          <w:p w:rsidR="00DC11C2"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719</w:t>
                            </w:r>
                          </w:p>
                          <w:p w:rsidR="00DC11C2"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93</w:t>
                            </w:r>
                          </w:p>
                          <w:p w:rsidR="00DC11C2"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626</w:t>
                            </w:r>
                          </w:p>
                          <w:p w:rsidR="00DC11C2" w:rsidRDefault="00DC11C2" w:rsidP="00DB3D3B">
                            <w:pPr>
                              <w:tabs>
                                <w:tab w:val="right" w:pos="3544"/>
                              </w:tabs>
                              <w:rPr>
                                <w:rFonts w:asciiTheme="minorHAnsi" w:hAnsiTheme="minorHAnsi"/>
                                <w:sz w:val="20"/>
                              </w:rPr>
                            </w:pPr>
                          </w:p>
                          <w:p w:rsidR="00DC11C2"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153 days</w:t>
                            </w:r>
                          </w:p>
                          <w:p w:rsidR="00DC11C2" w:rsidRDefault="0079462E" w:rsidP="00DB3D3B">
                            <w:pPr>
                              <w:tabs>
                                <w:tab w:val="right" w:pos="3544"/>
                              </w:tabs>
                              <w:rPr>
                                <w:rFonts w:asciiTheme="minorHAnsi" w:hAnsiTheme="minorHAnsi"/>
                                <w:sz w:val="20"/>
                              </w:rPr>
                            </w:pPr>
                            <w:r>
                              <w:rPr>
                                <w:rFonts w:asciiTheme="minorHAnsi" w:hAnsiTheme="minorHAnsi"/>
                                <w:sz w:val="20"/>
                              </w:rPr>
                              <w:tab/>
                              <w:t>1 May to 30 Sep</w:t>
                            </w:r>
                          </w:p>
                          <w:p w:rsidR="00DC11C2" w:rsidRDefault="00DC11C2" w:rsidP="00ED3BDC">
                            <w:pPr>
                              <w:rPr>
                                <w:rFonts w:asciiTheme="minorHAnsi" w:hAnsiTheme="minorHAnsi"/>
                                <w:sz w:val="20"/>
                              </w:rPr>
                            </w:pPr>
                          </w:p>
                          <w:p w:rsidR="00DC11C2"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6067</w:t>
                            </w:r>
                          </w:p>
                          <w:p w:rsidR="00DC11C2" w:rsidRDefault="00DC11C2" w:rsidP="00ED3BDC">
                            <w:pPr>
                              <w:rPr>
                                <w:rFonts w:asciiTheme="minorHAnsi" w:hAnsiTheme="minorHAnsi"/>
                                <w:sz w:val="20"/>
                              </w:rPr>
                            </w:pPr>
                          </w:p>
                          <w:p w:rsidR="00DC11C2"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90 %</w:t>
                            </w:r>
                          </w:p>
                          <w:p w:rsidR="00DC11C2" w:rsidRDefault="0079462E" w:rsidP="00ED3BDC">
                            <w:pPr>
                              <w:rPr>
                                <w:rFonts w:asciiTheme="minorHAnsi" w:hAnsiTheme="minorHAnsi"/>
                                <w:b/>
                                <w:sz w:val="20"/>
                              </w:rPr>
                            </w:pPr>
                            <w:r>
                              <w:rPr>
                                <w:rFonts w:asciiTheme="minorHAnsi" w:hAnsiTheme="minorHAnsi"/>
                                <w:b/>
                                <w:sz w:val="20"/>
                              </w:rPr>
                              <w:t xml:space="preserve">with good or excellent </w:t>
                            </w:r>
                          </w:p>
                          <w:p w:rsidR="00DC11C2" w:rsidRDefault="0079462E" w:rsidP="00ED3BDC">
                            <w:pPr>
                              <w:rPr>
                                <w:rFonts w:asciiTheme="minorHAnsi" w:hAnsiTheme="minorHAnsi"/>
                                <w:b/>
                                <w:sz w:val="20"/>
                              </w:rPr>
                            </w:pPr>
                            <w:r>
                              <w:rPr>
                                <w:rFonts w:asciiTheme="minorHAnsi" w:hAnsiTheme="minorHAnsi"/>
                                <w:b/>
                                <w:sz w:val="20"/>
                              </w:rPr>
                              <w:t>water quality</w:t>
                            </w:r>
                          </w:p>
                          <w:p w:rsidR="00DC11C2" w:rsidRDefault="00DC11C2" w:rsidP="00ED3BDC">
                            <w:pPr>
                              <w:rPr>
                                <w:rFonts w:asciiTheme="minorHAnsi" w:hAnsiTheme="minorHAnsi"/>
                                <w:sz w:val="20"/>
                              </w:rPr>
                            </w:pPr>
                          </w:p>
                          <w:p w:rsidR="00DC11C2"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2009</w:t>
                            </w:r>
                          </w:p>
                          <w:p w:rsidR="00DC11C2"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DC11C2" w:rsidRDefault="0079462E" w:rsidP="00442644">
                      <w:pPr>
                        <w:jc w:val="center"/>
                        <w:rPr>
                          <w:rFonts w:asciiTheme="minorHAnsi" w:hAnsiTheme="minorHAnsi"/>
                          <w:b/>
                        </w:rPr>
                      </w:pPr>
                      <w:r>
                        <w:rPr>
                          <w:rFonts w:asciiTheme="minorHAnsi" w:hAnsiTheme="minorHAnsi"/>
                          <w:b/>
                        </w:rPr>
                        <w:t>Bathing waters of</w:t>
                      </w:r>
                      <w:r w:rsidR="001918D0">
                        <w:rPr>
                          <w:rFonts w:asciiTheme="minorHAnsi" w:hAnsiTheme="minorHAnsi"/>
                          <w:b/>
                        </w:rPr>
                        <w:t xml:space="preserve"> the Netherlands</w:t>
                      </w:r>
                      <w:r>
                        <w:rPr>
                          <w:rFonts w:asciiTheme="minorHAnsi" w:hAnsiTheme="minorHAnsi"/>
                          <w:b/>
                        </w:rPr>
                        <w:t xml:space="preserve"> in 2017</w:t>
                      </w:r>
                    </w:p>
                    <w:p w:rsidR="00DC11C2" w:rsidRDefault="00DC11C2" w:rsidP="00ED3BDC">
                      <w:pPr>
                        <w:rPr>
                          <w:rFonts w:asciiTheme="minorHAnsi" w:hAnsiTheme="minorHAnsi"/>
                          <w:sz w:val="20"/>
                        </w:rPr>
                      </w:pPr>
                    </w:p>
                    <w:p w:rsidR="00DC11C2"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719</w:t>
                      </w:r>
                    </w:p>
                    <w:p w:rsidR="00DC11C2"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93</w:t>
                      </w:r>
                    </w:p>
                    <w:p w:rsidR="00DC11C2"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626</w:t>
                      </w:r>
                    </w:p>
                    <w:p w:rsidR="00DC11C2" w:rsidRDefault="00DC11C2" w:rsidP="00DB3D3B">
                      <w:pPr>
                        <w:tabs>
                          <w:tab w:val="right" w:pos="3544"/>
                        </w:tabs>
                        <w:rPr>
                          <w:rFonts w:asciiTheme="minorHAnsi" w:hAnsiTheme="minorHAnsi"/>
                          <w:sz w:val="20"/>
                        </w:rPr>
                      </w:pPr>
                    </w:p>
                    <w:p w:rsidR="00DC11C2"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153 days</w:t>
                      </w:r>
                    </w:p>
                    <w:p w:rsidR="00DC11C2" w:rsidRDefault="0079462E" w:rsidP="00DB3D3B">
                      <w:pPr>
                        <w:tabs>
                          <w:tab w:val="right" w:pos="3544"/>
                        </w:tabs>
                        <w:rPr>
                          <w:rFonts w:asciiTheme="minorHAnsi" w:hAnsiTheme="minorHAnsi"/>
                          <w:sz w:val="20"/>
                        </w:rPr>
                      </w:pPr>
                      <w:r>
                        <w:rPr>
                          <w:rFonts w:asciiTheme="minorHAnsi" w:hAnsiTheme="minorHAnsi"/>
                          <w:sz w:val="20"/>
                        </w:rPr>
                        <w:tab/>
                        <w:t>1 May to 30 Sep</w:t>
                      </w:r>
                    </w:p>
                    <w:p w:rsidR="00DC11C2" w:rsidRDefault="00DC11C2" w:rsidP="00ED3BDC">
                      <w:pPr>
                        <w:rPr>
                          <w:rFonts w:asciiTheme="minorHAnsi" w:hAnsiTheme="minorHAnsi"/>
                          <w:sz w:val="20"/>
                        </w:rPr>
                      </w:pPr>
                    </w:p>
                    <w:p w:rsidR="00DC11C2"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6067</w:t>
                      </w:r>
                    </w:p>
                    <w:p w:rsidR="00DC11C2" w:rsidRDefault="00DC11C2" w:rsidP="00ED3BDC">
                      <w:pPr>
                        <w:rPr>
                          <w:rFonts w:asciiTheme="minorHAnsi" w:hAnsiTheme="minorHAnsi"/>
                          <w:sz w:val="20"/>
                        </w:rPr>
                      </w:pPr>
                    </w:p>
                    <w:p w:rsidR="00DC11C2"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90 %</w:t>
                      </w:r>
                    </w:p>
                    <w:p w:rsidR="00DC11C2" w:rsidRDefault="0079462E" w:rsidP="00ED3BDC">
                      <w:pPr>
                        <w:rPr>
                          <w:rFonts w:asciiTheme="minorHAnsi" w:hAnsiTheme="minorHAnsi"/>
                          <w:b/>
                          <w:sz w:val="20"/>
                        </w:rPr>
                      </w:pPr>
                      <w:r>
                        <w:rPr>
                          <w:rFonts w:asciiTheme="minorHAnsi" w:hAnsiTheme="minorHAnsi"/>
                          <w:b/>
                          <w:sz w:val="20"/>
                        </w:rPr>
                        <w:t xml:space="preserve">with good or excellent </w:t>
                      </w:r>
                    </w:p>
                    <w:p w:rsidR="00DC11C2" w:rsidRDefault="0079462E" w:rsidP="00ED3BDC">
                      <w:pPr>
                        <w:rPr>
                          <w:rFonts w:asciiTheme="minorHAnsi" w:hAnsiTheme="minorHAnsi"/>
                          <w:b/>
                          <w:sz w:val="20"/>
                        </w:rPr>
                      </w:pPr>
                      <w:r>
                        <w:rPr>
                          <w:rFonts w:asciiTheme="minorHAnsi" w:hAnsiTheme="minorHAnsi"/>
                          <w:b/>
                          <w:sz w:val="20"/>
                        </w:rPr>
                        <w:t>water quality</w:t>
                      </w:r>
                    </w:p>
                    <w:p w:rsidR="00DC11C2" w:rsidRDefault="00DC11C2" w:rsidP="00ED3BDC">
                      <w:pPr>
                        <w:rPr>
                          <w:rFonts w:asciiTheme="minorHAnsi" w:hAnsiTheme="minorHAnsi"/>
                          <w:sz w:val="20"/>
                        </w:rPr>
                      </w:pPr>
                    </w:p>
                    <w:p w:rsidR="00DC11C2"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2009</w:t>
                      </w:r>
                    </w:p>
                    <w:p w:rsidR="00DC11C2"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719 bathing waters have been reported in</w:t>
      </w:r>
      <w:r w:rsidR="001918D0">
        <w:t xml:space="preserve"> the Netherlands</w:t>
      </w:r>
      <w:r>
        <w:t>. For each bathing water, five groups of parameters have been delivered</w:t>
      </w:r>
      <w:r>
        <w:rPr>
          <w:rStyle w:val="FootnoteReference"/>
        </w:rPr>
        <w:footnoteReference w:id="3"/>
      </w:r>
      <w:r>
        <w:t>:</w:t>
      </w:r>
    </w:p>
    <w:p w:rsidR="00DC11C2"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DC11C2"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DC11C2"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DC11C2"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DC11C2"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DC11C2" w:rsidRDefault="00DC11C2" w:rsidP="00ED3BDC"/>
    <w:p w:rsidR="00DC11C2" w:rsidRDefault="0079462E" w:rsidP="00ED3BDC">
      <w:r>
        <w:t>The authorities of</w:t>
      </w:r>
      <w:r w:rsidR="001918D0">
        <w:t xml:space="preserve"> the Netherlands</w:t>
      </w:r>
      <w:r>
        <w:t xml:space="preserve"> report data according to the new BWD (2006/7/EC) since the season </w:t>
      </w:r>
      <w:r>
        <w:rPr>
          <w:rFonts w:ascii="Cambria" w:hAnsi="Cambria"/>
        </w:rPr>
        <w:t>2009</w:t>
      </w:r>
      <w:r>
        <w:t>.</w:t>
      </w:r>
    </w:p>
    <w:p w:rsidR="00DC11C2" w:rsidRDefault="00DC11C2" w:rsidP="00ED3BDC"/>
    <w:p w:rsidR="00DC11C2" w:rsidRDefault="0079462E" w:rsidP="00ED3BDC">
      <w:r>
        <w:t xml:space="preserve">Altogether, </w:t>
      </w:r>
      <w:r>
        <w:rPr>
          <w:rFonts w:ascii="Cambria" w:hAnsi="Cambria"/>
          <w:b/>
        </w:rPr>
        <w:t>719</w:t>
      </w:r>
      <w:r>
        <w:rPr>
          <w:rFonts w:ascii="Cambria" w:hAnsi="Cambria"/>
        </w:rPr>
        <w:t xml:space="preserve"> </w:t>
      </w:r>
      <w:r>
        <w:rPr>
          <w:b/>
        </w:rPr>
        <w:t xml:space="preserve">bathing waters </w:t>
      </w:r>
      <w:r>
        <w:t xml:space="preserve">have been reported – 3.3% of all bathing waters in Europe. </w:t>
      </w:r>
      <w:r w:rsidR="001918D0">
        <w:t>13</w:t>
      </w:r>
      <w:r>
        <w:t xml:space="preserve"> bathing waters have been newly reported in the recent season. 13% of bathing waters in</w:t>
      </w:r>
      <w:r w:rsidR="001918D0">
        <w:t xml:space="preserve"> the Netherlands</w:t>
      </w:r>
      <w:r>
        <w:t xml:space="preserve"> are of coastal type; the other 87% are inland. </w:t>
      </w:r>
      <w:r>
        <w:rPr>
          <w:b/>
        </w:rPr>
        <w:t>6067 samples</w:t>
      </w:r>
      <w:r>
        <w:t xml:space="preserve"> were taken at bathing waters throughout the season – 8 per bathing water on average.</w:t>
      </w:r>
    </w:p>
    <w:p w:rsidR="00DC11C2" w:rsidRDefault="00DC11C2" w:rsidP="00ED3BDC"/>
    <w:p w:rsidR="00DC11C2" w:rsidRDefault="002B438D" w:rsidP="00ED3BDC">
      <w:r>
        <w:t>The bathing season period was from 1 May to 30 September</w:t>
      </w:r>
      <w:r w:rsidR="001918D0">
        <w:t>, i.e. 153 days altogether.</w:t>
      </w:r>
    </w:p>
    <w:p w:rsidR="00DC11C2" w:rsidRDefault="00DC11C2" w:rsidP="00ED3BDC"/>
    <w:p w:rsidR="00DC11C2" w:rsidRDefault="002B438D" w:rsidP="00ED3BDC">
      <w:r>
        <w:t>Detailed information on bathing waters is available from national po</w:t>
      </w:r>
      <w:r w:rsidR="001918D0">
        <w:t xml:space="preserve">rtal at </w:t>
      </w:r>
      <w:hyperlink r:id="rId9" w:history="1">
        <w:r w:rsidR="001918D0" w:rsidRPr="003F4ABB">
          <w:rPr>
            <w:rStyle w:val="Hyperlink"/>
          </w:rPr>
          <w:t>http://www.zwemwater.nl</w:t>
        </w:r>
      </w:hyperlink>
      <w:r>
        <w:t>.</w:t>
      </w:r>
    </w:p>
    <w:p w:rsidR="00DC11C2" w:rsidRDefault="00DC11C2" w:rsidP="00ED3BDC"/>
    <w:p w:rsidR="00DC11C2" w:rsidRDefault="00DC11C2" w:rsidP="00ED3BDC"/>
    <w:p w:rsidR="00DC11C2" w:rsidRDefault="002B438D" w:rsidP="00ED3BDC">
      <w:pPr>
        <w:pStyle w:val="Heading1"/>
      </w:pPr>
      <w:r>
        <w:t>Assessment methodology</w:t>
      </w:r>
      <w:r>
        <w:rPr>
          <w:rStyle w:val="FootnoteReference"/>
        </w:rPr>
        <w:footnoteReference w:id="4"/>
      </w:r>
    </w:p>
    <w:p w:rsidR="00DC11C2" w:rsidRDefault="00DC11C2" w:rsidP="00ED3BDC"/>
    <w:p w:rsidR="00DC11C2"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DC11C2" w:rsidRDefault="00DC11C2" w:rsidP="00ED3BDC"/>
    <w:p w:rsidR="00DC11C2" w:rsidRDefault="003F038E" w:rsidP="00ED3BDC">
      <w:r>
        <w:t>The monitoring requirements under the Directive are:</w:t>
      </w:r>
    </w:p>
    <w:p w:rsidR="00DC11C2"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DC11C2"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DC11C2"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DC11C2" w:rsidRDefault="00DC11C2" w:rsidP="00ED3BDC"/>
    <w:p w:rsidR="00DC11C2" w:rsidRDefault="003F038E" w:rsidP="003F038E">
      <w:r>
        <w:t xml:space="preserve">If these rules are satisfied, the bathing water is categorised as 'sampling frequency satisfied'. If not all monitoring requirements are fulfilled the bathing water is categorised as 'not enough samples'. 97.8%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DC11C2" w:rsidRDefault="00DC11C2" w:rsidP="00ED3BDC"/>
    <w:p w:rsidR="00DC11C2"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DC11C2" w:rsidTr="00484359">
        <w:trPr>
          <w:trHeight w:val="343"/>
        </w:trPr>
        <w:tc>
          <w:tcPr>
            <w:tcW w:w="6379" w:type="dxa"/>
            <w:shd w:val="clear" w:color="auto" w:fill="F2F2F2" w:themeFill="background1" w:themeFillShade="F2"/>
            <w:vAlign w:val="center"/>
          </w:tcPr>
          <w:p w:rsidR="00DC11C2" w:rsidRDefault="00DC11C2" w:rsidP="00484359">
            <w:pPr>
              <w:jc w:val="left"/>
              <w:rPr>
                <w:rFonts w:asciiTheme="minorHAnsi" w:hAnsiTheme="minorHAnsi"/>
                <w:b/>
                <w:sz w:val="20"/>
              </w:rPr>
            </w:pPr>
          </w:p>
        </w:tc>
        <w:tc>
          <w:tcPr>
            <w:tcW w:w="1701" w:type="dxa"/>
            <w:shd w:val="clear" w:color="auto" w:fill="F2F2F2" w:themeFill="background1" w:themeFillShade="F2"/>
            <w:vAlign w:val="center"/>
          </w:tcPr>
          <w:p w:rsidR="00DC11C2"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DC11C2" w:rsidRDefault="00484359" w:rsidP="00484359">
            <w:pPr>
              <w:jc w:val="left"/>
              <w:rPr>
                <w:rFonts w:asciiTheme="minorHAnsi" w:hAnsiTheme="minorHAnsi"/>
                <w:b/>
                <w:sz w:val="20"/>
              </w:rPr>
            </w:pPr>
            <w:r>
              <w:rPr>
                <w:rFonts w:asciiTheme="minorHAnsi" w:hAnsiTheme="minorHAnsi"/>
                <w:b/>
                <w:sz w:val="20"/>
              </w:rPr>
              <w:t>Share of total [%]</w:t>
            </w:r>
          </w:p>
        </w:tc>
      </w:tr>
      <w:tr w:rsidR="00DC11C2" w:rsidTr="00484359">
        <w:tc>
          <w:tcPr>
            <w:tcW w:w="6379" w:type="dxa"/>
          </w:tcPr>
          <w:p w:rsidR="00DC11C2"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DC11C2"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DC11C2" w:rsidRDefault="006D2330" w:rsidP="00B14C10">
            <w:pPr>
              <w:jc w:val="right"/>
              <w:rPr>
                <w:rFonts w:asciiTheme="minorHAnsi" w:hAnsiTheme="minorHAnsi"/>
                <w:sz w:val="20"/>
              </w:rPr>
            </w:pPr>
            <w:r>
              <w:rPr>
                <w:rFonts w:asciiTheme="minorHAnsi" w:hAnsiTheme="minorHAnsi"/>
                <w:sz w:val="20"/>
              </w:rPr>
              <w:t>703</w:t>
            </w:r>
          </w:p>
        </w:tc>
        <w:tc>
          <w:tcPr>
            <w:tcW w:w="1701" w:type="dxa"/>
            <w:vAlign w:val="center"/>
          </w:tcPr>
          <w:p w:rsidR="00DC11C2" w:rsidRDefault="004D61EC" w:rsidP="00B14C10">
            <w:pPr>
              <w:jc w:val="right"/>
              <w:rPr>
                <w:rFonts w:asciiTheme="minorHAnsi" w:hAnsiTheme="minorHAnsi"/>
                <w:b/>
                <w:sz w:val="20"/>
              </w:rPr>
            </w:pPr>
            <w:r>
              <w:rPr>
                <w:rFonts w:asciiTheme="minorHAnsi" w:hAnsiTheme="minorHAnsi"/>
                <w:sz w:val="20"/>
              </w:rPr>
              <w:t>97.8%</w:t>
            </w:r>
          </w:p>
        </w:tc>
      </w:tr>
      <w:tr w:rsidR="00DC11C2" w:rsidTr="00484359">
        <w:tc>
          <w:tcPr>
            <w:tcW w:w="6379" w:type="dxa"/>
          </w:tcPr>
          <w:p w:rsidR="00DC11C2"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DC11C2"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DC11C2"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DC11C2" w:rsidRDefault="004D61EC" w:rsidP="00484359">
            <w:pPr>
              <w:jc w:val="right"/>
              <w:rPr>
                <w:rFonts w:asciiTheme="minorHAnsi" w:hAnsiTheme="minorHAnsi"/>
                <w:b/>
                <w:sz w:val="20"/>
              </w:rPr>
            </w:pPr>
            <w:r>
              <w:rPr>
                <w:rFonts w:asciiTheme="minorHAnsi" w:hAnsiTheme="minorHAnsi"/>
                <w:sz w:val="20"/>
              </w:rPr>
              <w:t>0.0%</w:t>
            </w:r>
          </w:p>
        </w:tc>
      </w:tr>
      <w:tr w:rsidR="00DC11C2" w:rsidTr="00484359">
        <w:tc>
          <w:tcPr>
            <w:tcW w:w="6379" w:type="dxa"/>
          </w:tcPr>
          <w:p w:rsidR="00DC11C2"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DC11C2" w:rsidRDefault="00B249A7" w:rsidP="00B249A7">
            <w:pPr>
              <w:jc w:val="left"/>
              <w:rPr>
                <w:rFonts w:asciiTheme="minorHAnsi" w:hAnsiTheme="minorHAnsi"/>
                <w:sz w:val="20"/>
              </w:rPr>
            </w:pPr>
            <w:r>
              <w:rPr>
                <w:rFonts w:asciiTheme="minorHAnsi" w:hAnsiTheme="minorHAnsi"/>
                <w:color w:val="595959" w:themeColor="text1" w:themeTint="A6"/>
                <w:sz w:val="20"/>
              </w:rPr>
              <w:lastRenderedPageBreak/>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DC11C2" w:rsidRDefault="006710BD" w:rsidP="00B14C10">
            <w:pPr>
              <w:jc w:val="right"/>
              <w:rPr>
                <w:rFonts w:asciiTheme="minorHAnsi" w:hAnsiTheme="minorHAnsi"/>
                <w:b/>
                <w:sz w:val="20"/>
              </w:rPr>
            </w:pPr>
            <w:r>
              <w:rPr>
                <w:rFonts w:asciiTheme="minorHAnsi" w:hAnsiTheme="minorHAnsi"/>
                <w:sz w:val="20"/>
              </w:rPr>
              <w:lastRenderedPageBreak/>
              <w:t>16</w:t>
            </w:r>
          </w:p>
        </w:tc>
        <w:tc>
          <w:tcPr>
            <w:tcW w:w="1701" w:type="dxa"/>
            <w:vAlign w:val="center"/>
          </w:tcPr>
          <w:p w:rsidR="00DC11C2" w:rsidRDefault="004D61EC" w:rsidP="00B14C10">
            <w:pPr>
              <w:jc w:val="right"/>
              <w:rPr>
                <w:rFonts w:asciiTheme="minorHAnsi" w:hAnsiTheme="minorHAnsi"/>
                <w:b/>
                <w:sz w:val="20"/>
              </w:rPr>
            </w:pPr>
            <w:r>
              <w:rPr>
                <w:rFonts w:asciiTheme="minorHAnsi" w:hAnsiTheme="minorHAnsi"/>
                <w:sz w:val="20"/>
              </w:rPr>
              <w:t>2.2%</w:t>
            </w:r>
          </w:p>
        </w:tc>
      </w:tr>
      <w:tr w:rsidR="00DC11C2" w:rsidTr="00484359">
        <w:trPr>
          <w:trHeight w:val="323"/>
        </w:trPr>
        <w:tc>
          <w:tcPr>
            <w:tcW w:w="6379" w:type="dxa"/>
            <w:shd w:val="clear" w:color="auto" w:fill="F2F2F2" w:themeFill="background1" w:themeFillShade="F2"/>
            <w:vAlign w:val="center"/>
          </w:tcPr>
          <w:p w:rsidR="00DC11C2"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DC11C2" w:rsidRDefault="00993FEC" w:rsidP="00484359">
            <w:pPr>
              <w:jc w:val="right"/>
              <w:rPr>
                <w:rFonts w:asciiTheme="minorHAnsi" w:hAnsiTheme="minorHAnsi"/>
                <w:b/>
                <w:sz w:val="20"/>
              </w:rPr>
            </w:pPr>
            <w:r>
              <w:rPr>
                <w:rFonts w:asciiTheme="minorHAnsi" w:hAnsiTheme="minorHAnsi"/>
                <w:b/>
                <w:sz w:val="20"/>
              </w:rPr>
              <w:t>719</w:t>
            </w:r>
          </w:p>
        </w:tc>
        <w:tc>
          <w:tcPr>
            <w:tcW w:w="1701" w:type="dxa"/>
            <w:shd w:val="clear" w:color="auto" w:fill="F2F2F2" w:themeFill="background1" w:themeFillShade="F2"/>
            <w:vAlign w:val="center"/>
          </w:tcPr>
          <w:p w:rsidR="00DC11C2" w:rsidRDefault="004943BD" w:rsidP="004943BD">
            <w:pPr>
              <w:jc w:val="right"/>
              <w:rPr>
                <w:rFonts w:asciiTheme="minorHAnsi" w:hAnsiTheme="minorHAnsi"/>
                <w:b/>
                <w:sz w:val="20"/>
              </w:rPr>
            </w:pPr>
            <w:r>
              <w:rPr>
                <w:rFonts w:asciiTheme="minorHAnsi" w:hAnsiTheme="minorHAnsi"/>
                <w:b/>
                <w:sz w:val="20"/>
              </w:rPr>
              <w:t>100%</w:t>
            </w:r>
          </w:p>
        </w:tc>
      </w:tr>
    </w:tbl>
    <w:p w:rsidR="00DC11C2" w:rsidRDefault="00DC11C2" w:rsidP="00ED3BDC"/>
    <w:p w:rsidR="00DC11C2"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DC11C2" w:rsidRDefault="00DC11C2" w:rsidP="00ED3BDC"/>
    <w:p w:rsidR="00DC11C2"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DC11C2" w:rsidRDefault="00DC11C2" w:rsidP="00ED3BDC"/>
    <w:p w:rsidR="00DC11C2" w:rsidRDefault="002F24A6" w:rsidP="002F24A6">
      <w:r>
        <w:t>Quality assessment is not possible for all bathing waters. In these cases, they are instead classified as either:</w:t>
      </w:r>
    </w:p>
    <w:p w:rsidR="00DC11C2" w:rsidRDefault="002F24A6" w:rsidP="002F24A6">
      <w:pPr>
        <w:ind w:firstLine="284"/>
      </w:pPr>
      <w:r>
        <w:t>• not enough samples</w:t>
      </w:r>
      <w:r>
        <w:rPr>
          <w:rStyle w:val="FootnoteReference"/>
        </w:rPr>
        <w:footnoteReference w:id="8"/>
      </w:r>
      <w:r>
        <w:t>;</w:t>
      </w:r>
    </w:p>
    <w:p w:rsidR="00DC11C2" w:rsidRDefault="002F24A6" w:rsidP="002F24A6">
      <w:pPr>
        <w:ind w:firstLine="284"/>
      </w:pPr>
      <w:r>
        <w:t>• new</w:t>
      </w:r>
      <w:r>
        <w:rPr>
          <w:rStyle w:val="FootnoteReference"/>
        </w:rPr>
        <w:footnoteReference w:id="9"/>
      </w:r>
      <w:r>
        <w:t>;</w:t>
      </w:r>
    </w:p>
    <w:p w:rsidR="00DC11C2" w:rsidRDefault="00783E42" w:rsidP="00783E42">
      <w:pPr>
        <w:ind w:firstLine="284"/>
      </w:pPr>
      <w:r>
        <w:t>• changes</w:t>
      </w:r>
      <w:r>
        <w:rPr>
          <w:rStyle w:val="FootnoteReference"/>
        </w:rPr>
        <w:footnoteReference w:id="10"/>
      </w:r>
      <w:r>
        <w:t>;</w:t>
      </w:r>
    </w:p>
    <w:p w:rsidR="00DC11C2" w:rsidRDefault="00783E42" w:rsidP="00783E42">
      <w:pPr>
        <w:ind w:firstLine="284"/>
      </w:pPr>
      <w:r>
        <w:t>• closed</w:t>
      </w:r>
      <w:r>
        <w:rPr>
          <w:rStyle w:val="FootnoteReference"/>
        </w:rPr>
        <w:footnoteReference w:id="11"/>
      </w:r>
      <w:r>
        <w:t>.</w:t>
      </w:r>
    </w:p>
    <w:p w:rsidR="00DC11C2" w:rsidRDefault="00DC11C2" w:rsidP="00AF3F74"/>
    <w:p w:rsidR="00DC11C2" w:rsidRDefault="00DC11C2" w:rsidP="00ED3BDC"/>
    <w:p w:rsidR="00DC11C2" w:rsidRDefault="002B438D" w:rsidP="00ED3BDC">
      <w:pPr>
        <w:pStyle w:val="Heading1"/>
      </w:pPr>
      <w:r>
        <w:t>Bathing water quality</w:t>
      </w:r>
    </w:p>
    <w:p w:rsidR="00DC11C2" w:rsidRDefault="00DC11C2" w:rsidP="00ED3BDC"/>
    <w:p w:rsidR="00DC11C2" w:rsidRDefault="002B438D" w:rsidP="00ED3BDC">
      <w:r>
        <w:t>The results of the bathing water quality in</w:t>
      </w:r>
      <w:r w:rsidR="001918D0">
        <w:t xml:space="preserve"> the Netherlands</w:t>
      </w:r>
      <w:r>
        <w:t xml:space="preserve">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DC11C2" w:rsidRDefault="00DC11C2" w:rsidP="00ED3BDC"/>
    <w:p w:rsidR="001918D0" w:rsidRDefault="001918D0" w:rsidP="00ED3BDC"/>
    <w:p w:rsidR="001918D0" w:rsidRDefault="001918D0" w:rsidP="00ED3BDC"/>
    <w:p w:rsidR="001918D0" w:rsidRDefault="001918D0" w:rsidP="00ED3BDC"/>
    <w:p w:rsidR="001918D0" w:rsidRDefault="001918D0" w:rsidP="00ED3BDC"/>
    <w:p w:rsidR="001918D0" w:rsidRDefault="001918D0" w:rsidP="00ED3BDC"/>
    <w:p w:rsidR="001918D0" w:rsidRDefault="001918D0" w:rsidP="00ED3BDC"/>
    <w:p w:rsidR="001918D0" w:rsidRDefault="001918D0" w:rsidP="00ED3BDC"/>
    <w:p w:rsidR="00DC11C2" w:rsidRDefault="002B438D" w:rsidP="00ED3BDC">
      <w:pPr>
        <w:pStyle w:val="Heading2"/>
      </w:pPr>
      <w:r>
        <w:lastRenderedPageBreak/>
        <w:t>Coastal bathing waters</w:t>
      </w:r>
    </w:p>
    <w:p w:rsidR="00DC11C2" w:rsidRDefault="00DC11C2" w:rsidP="00ED3BDC"/>
    <w:p w:rsidR="00DC11C2" w:rsidRDefault="002B438D" w:rsidP="00ED3BDC">
      <w:r>
        <w:t>In</w:t>
      </w:r>
      <w:r w:rsidR="001918D0">
        <w:t xml:space="preserve"> the Netherlands</w:t>
      </w:r>
      <w:r>
        <w:t xml:space="preserve">, 96.8% of all existing coastal bathing waters met at least sufficient water quality standards in 2017. See Appendix 1 for numeric data. </w:t>
      </w:r>
    </w:p>
    <w:p w:rsidR="00DC11C2" w:rsidRDefault="00DC11C2" w:rsidP="00ED3BDC"/>
    <w:p w:rsidR="00DC11C2" w:rsidRDefault="004349A7" w:rsidP="00164618">
      <w:r>
        <w:rPr>
          <w:noProof/>
          <w:lang w:eastAsia="en-GB"/>
        </w:rPr>
        <w:drawing>
          <wp:inline distT="0" distB="0" distL="0" distR="0" wp14:anchorId="6685132E" wp14:editId="1A3DC7DF">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C11C2"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Coastal bathing water quality trend in</w:t>
      </w:r>
      <w:r w:rsidR="001918D0">
        <w:t xml:space="preserve"> the Netherlands</w:t>
      </w:r>
      <w:r>
        <w:t xml:space="preserve">. </w:t>
      </w:r>
      <w:r>
        <w:rPr>
          <w:b w:val="0"/>
        </w:rPr>
        <w:t>Note: the “At least sufficient” class also includes bathing waters of “Excellent” quality class, the sum of shares is therefore not 100%.</w:t>
      </w:r>
      <w:r>
        <w:t xml:space="preserve"> </w:t>
      </w:r>
    </w:p>
    <w:p w:rsidR="00DC11C2" w:rsidRDefault="00DC11C2" w:rsidP="00ED3BDC"/>
    <w:p w:rsidR="00DC11C2" w:rsidRDefault="00DC11C2" w:rsidP="00ED3BDC"/>
    <w:p w:rsidR="00DC11C2" w:rsidRDefault="002B438D" w:rsidP="00ED3BDC">
      <w:pPr>
        <w:pStyle w:val="Heading2"/>
      </w:pPr>
      <w:r>
        <w:t>Inland bathing waters</w:t>
      </w:r>
    </w:p>
    <w:p w:rsidR="00DC11C2" w:rsidRDefault="00DC11C2" w:rsidP="00ED3BDC"/>
    <w:p w:rsidR="00DC11C2" w:rsidRDefault="007C239B" w:rsidP="002318DD">
      <w:r>
        <w:t>94.7% of all existing inland bathing waters were of at least sufficient water quality in 2017. See Appendix 1 for numeric data.</w:t>
      </w:r>
      <w:bookmarkStart w:id="1" w:name="OLE_LINK19"/>
      <w:bookmarkStart w:id="2" w:name="OLE_LINK20"/>
      <w:r>
        <w:t xml:space="preserve"> </w:t>
      </w:r>
    </w:p>
    <w:p w:rsidR="00DC11C2" w:rsidRDefault="00DC11C2" w:rsidP="002318DD"/>
    <w:p w:rsidR="00DC11C2" w:rsidRDefault="004349A7" w:rsidP="00164618">
      <w:pPr>
        <w:keepNext/>
        <w:jc w:val="center"/>
      </w:pPr>
      <w:r>
        <w:rPr>
          <w:noProof/>
          <w:lang w:eastAsia="en-GB"/>
        </w:rPr>
        <w:drawing>
          <wp:inline distT="0" distB="0" distL="0" distR="0" wp14:anchorId="2F4881C3" wp14:editId="0BA6D276">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DC11C2"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Inland bathing water quality trend in</w:t>
      </w:r>
      <w:r w:rsidR="001918D0">
        <w:t xml:space="preserve"> the Netherlands</w:t>
      </w:r>
      <w:r>
        <w:t xml:space="preserve">. </w:t>
      </w:r>
      <w:r>
        <w:rPr>
          <w:b w:val="0"/>
        </w:rPr>
        <w:t>Note: the “At least sufficient” class also includes bathing waters of “Excellent” quality class, the sum of shares is therefore not 100%.</w:t>
      </w:r>
      <w:r>
        <w:t xml:space="preserve"> </w:t>
      </w:r>
    </w:p>
    <w:p w:rsidR="00DC11C2" w:rsidRDefault="00DC11C2" w:rsidP="00ED3BDC">
      <w:pPr>
        <w:pStyle w:val="Caption"/>
      </w:pPr>
    </w:p>
    <w:p w:rsidR="00DC11C2" w:rsidRDefault="00DC11C2" w:rsidP="00ED3BDC"/>
    <w:p w:rsidR="00DC11C2" w:rsidRDefault="00DC11C2" w:rsidP="00ED3BDC"/>
    <w:p w:rsidR="00DC11C2"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DC11C2" w:rsidRDefault="00DC11C2" w:rsidP="00ED3BDC"/>
    <w:p w:rsidR="001918D0" w:rsidRDefault="001918D0" w:rsidP="001918D0">
      <w:r>
        <w:t>Bathing water information can be accessed through the “</w:t>
      </w:r>
      <w:proofErr w:type="spellStart"/>
      <w:r>
        <w:t>Zwemwater</w:t>
      </w:r>
      <w:proofErr w:type="spellEnd"/>
      <w:r>
        <w:t xml:space="preserve">” portal available at </w:t>
      </w:r>
      <w:hyperlink r:id="rId12" w:history="1">
        <w:r w:rsidRPr="003F4ABB">
          <w:rPr>
            <w:rStyle w:val="Hyperlink"/>
          </w:rPr>
          <w:t>http://www.zwemwater.nl</w:t>
        </w:r>
      </w:hyperlink>
      <w:r>
        <w:t>. Bathing water quality and bathing water locations can be viewed using the map viewer. Besides the map viewer, the portal also provides information regarding safe bathing, bathing prohibitions, health risks, bathing water profiles, etc. In 2017, different management measures were taken, such as removing bird droppings and clearing septic tanks, removing jetty to make the bathing site less attractive for geese, etc. Also some abnormal situations were reported, for instance due to a fire and polluted fire extinguishing water, etc.</w:t>
      </w:r>
    </w:p>
    <w:p w:rsidR="001918D0" w:rsidRDefault="001918D0" w:rsidP="001918D0"/>
    <w:p w:rsidR="00DC11C2" w:rsidRDefault="001918D0" w:rsidP="001918D0">
      <w:r>
        <w:t>At the bathing water sites large light blue information boards are present. The boards provide general information about the bathing water: a map showing the swimming area, bathing water quality, information about available facilities and potential prohibitions. In the case when the bathing water does not meet required quality standards, a special plate is put under the general information board.</w:t>
      </w:r>
    </w:p>
    <w:p w:rsidR="001918D0" w:rsidRDefault="001918D0" w:rsidP="001918D0"/>
    <w:p w:rsidR="00DC11C2" w:rsidRDefault="00DC11C2" w:rsidP="00ED3BDC"/>
    <w:p w:rsidR="00DC11C2" w:rsidRDefault="0024729D" w:rsidP="00ED3BDC">
      <w:pPr>
        <w:pStyle w:val="Heading1"/>
      </w:pPr>
      <w:r>
        <w:t>Bathing water quality assessment presentation in online viewers</w:t>
      </w:r>
    </w:p>
    <w:p w:rsidR="00DC11C2" w:rsidRDefault="00DC11C2" w:rsidP="00ED3BDC"/>
    <w:p w:rsidR="00DC11C2"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3" w:history="1">
        <w:r>
          <w:rPr>
            <w:rStyle w:val="Hyperlink"/>
          </w:rPr>
          <w:t>http://ec.europa.eu/environment/water/index_en.htm</w:t>
        </w:r>
      </w:hyperlink>
      <w:r>
        <w:t>.</w:t>
      </w:r>
    </w:p>
    <w:p w:rsidR="00DC11C2" w:rsidRDefault="00DC11C2" w:rsidP="00EC573D"/>
    <w:p w:rsidR="00DC11C2" w:rsidRDefault="003E2BA0" w:rsidP="003E2BA0">
      <w:r>
        <w:t>The bathing water section of the Water Information System for Europe (WISE) which is accessible at the EEA bathing water website (</w:t>
      </w:r>
      <w:hyperlink r:id="rId14"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DC11C2" w:rsidRDefault="002B438D" w:rsidP="003E2BA0">
      <w:r>
        <w:br w:type="page"/>
      </w:r>
    </w:p>
    <w:p w:rsidR="00DC11C2" w:rsidRDefault="002B438D" w:rsidP="00ED3BDC">
      <w:pPr>
        <w:rPr>
          <w:b/>
          <w:sz w:val="28"/>
        </w:rPr>
      </w:pPr>
      <w:r>
        <w:rPr>
          <w:b/>
          <w:sz w:val="28"/>
        </w:rPr>
        <w:lastRenderedPageBreak/>
        <w:t>Appendix 1: Results of bathing water quality in</w:t>
      </w:r>
      <w:r w:rsidR="001918D0">
        <w:rPr>
          <w:b/>
          <w:sz w:val="28"/>
        </w:rPr>
        <w:t xml:space="preserve"> the Netherlands</w:t>
      </w:r>
      <w:r>
        <w:rPr>
          <w:b/>
          <w:sz w:val="28"/>
        </w:rPr>
        <w:t xml:space="preserve"> from 2014 to 2017</w:t>
      </w:r>
    </w:p>
    <w:p w:rsidR="00DC11C2" w:rsidRDefault="00DC11C2" w:rsidP="00ED3BDC"/>
    <w:p w:rsidR="00DC11C2"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DC11C2" w:rsidTr="005F5E3F">
        <w:tc>
          <w:tcPr>
            <w:tcW w:w="1276" w:type="dxa"/>
            <w:gridSpan w:val="2"/>
            <w:vMerge w:val="restart"/>
            <w:shd w:val="clear" w:color="auto" w:fill="F2F2F2" w:themeFill="background1" w:themeFillShade="F2"/>
          </w:tcPr>
          <w:p w:rsidR="00DC11C2" w:rsidRDefault="00DC11C2"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DC11C2" w:rsidRDefault="005F5E3F" w:rsidP="00B853E1">
            <w:pPr>
              <w:jc w:val="center"/>
              <w:rPr>
                <w:rFonts w:asciiTheme="minorHAnsi" w:hAnsiTheme="minorHAnsi"/>
                <w:b/>
                <w:sz w:val="20"/>
                <w:szCs w:val="20"/>
              </w:rPr>
            </w:pPr>
            <w:r>
              <w:rPr>
                <w:rFonts w:asciiTheme="minorHAnsi" w:hAnsiTheme="minorHAnsi"/>
                <w:b/>
                <w:sz w:val="20"/>
                <w:szCs w:val="20"/>
              </w:rPr>
              <w:t>Total</w:t>
            </w:r>
          </w:p>
          <w:p w:rsidR="00DC11C2" w:rsidRDefault="005F5E3F" w:rsidP="00B853E1">
            <w:pPr>
              <w:jc w:val="center"/>
              <w:rPr>
                <w:rFonts w:asciiTheme="minorHAnsi" w:hAnsiTheme="minorHAnsi"/>
                <w:b/>
                <w:sz w:val="20"/>
                <w:szCs w:val="20"/>
              </w:rPr>
            </w:pPr>
            <w:r>
              <w:rPr>
                <w:rFonts w:asciiTheme="minorHAnsi" w:hAnsiTheme="minorHAnsi"/>
                <w:b/>
                <w:sz w:val="20"/>
                <w:szCs w:val="20"/>
              </w:rPr>
              <w:t>number</w:t>
            </w:r>
          </w:p>
          <w:p w:rsidR="00DC11C2" w:rsidRDefault="005F5E3F" w:rsidP="00B853E1">
            <w:pPr>
              <w:jc w:val="center"/>
              <w:rPr>
                <w:rFonts w:asciiTheme="minorHAnsi" w:hAnsiTheme="minorHAnsi"/>
                <w:b/>
                <w:sz w:val="20"/>
                <w:szCs w:val="20"/>
              </w:rPr>
            </w:pPr>
            <w:r>
              <w:rPr>
                <w:rFonts w:asciiTheme="minorHAnsi" w:hAnsiTheme="minorHAnsi"/>
                <w:b/>
                <w:sz w:val="20"/>
                <w:szCs w:val="20"/>
              </w:rPr>
              <w:t>of</w:t>
            </w:r>
          </w:p>
          <w:p w:rsidR="00DC11C2" w:rsidRDefault="005F5E3F" w:rsidP="00B853E1">
            <w:pPr>
              <w:jc w:val="center"/>
              <w:rPr>
                <w:rFonts w:asciiTheme="minorHAnsi" w:hAnsiTheme="minorHAnsi"/>
                <w:b/>
                <w:sz w:val="20"/>
                <w:szCs w:val="20"/>
              </w:rPr>
            </w:pPr>
            <w:r>
              <w:rPr>
                <w:rFonts w:asciiTheme="minorHAnsi" w:hAnsiTheme="minorHAnsi"/>
                <w:b/>
                <w:sz w:val="20"/>
                <w:szCs w:val="20"/>
              </w:rPr>
              <w:t>bathing</w:t>
            </w:r>
          </w:p>
          <w:p w:rsidR="00DC11C2"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DC11C2"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DC11C2" w:rsidRDefault="005F5E3F" w:rsidP="00B853E1">
            <w:pPr>
              <w:jc w:val="center"/>
              <w:rPr>
                <w:rFonts w:asciiTheme="minorHAnsi" w:hAnsiTheme="minorHAnsi"/>
                <w:b/>
                <w:sz w:val="20"/>
                <w:szCs w:val="20"/>
              </w:rPr>
            </w:pPr>
            <w:r>
              <w:rPr>
                <w:rFonts w:asciiTheme="minorHAnsi" w:hAnsiTheme="minorHAnsi"/>
                <w:b/>
                <w:sz w:val="20"/>
                <w:szCs w:val="20"/>
              </w:rPr>
              <w:t>At least</w:t>
            </w:r>
          </w:p>
          <w:p w:rsidR="00DC11C2" w:rsidRDefault="005F5E3F" w:rsidP="00B853E1">
            <w:pPr>
              <w:jc w:val="center"/>
              <w:rPr>
                <w:rFonts w:asciiTheme="minorHAnsi" w:hAnsiTheme="minorHAnsi"/>
                <w:b/>
                <w:sz w:val="20"/>
                <w:szCs w:val="20"/>
              </w:rPr>
            </w:pPr>
            <w:r>
              <w:rPr>
                <w:rFonts w:asciiTheme="minorHAnsi" w:hAnsiTheme="minorHAnsi"/>
                <w:b/>
                <w:sz w:val="20"/>
                <w:szCs w:val="20"/>
              </w:rPr>
              <w:t>sufficient</w:t>
            </w:r>
          </w:p>
          <w:p w:rsidR="00DC11C2"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DC11C2"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DC11C2" w:rsidRDefault="005F5E3F" w:rsidP="00B853E1">
            <w:pPr>
              <w:jc w:val="center"/>
              <w:rPr>
                <w:rFonts w:asciiTheme="minorHAnsi" w:hAnsiTheme="minorHAnsi"/>
                <w:b/>
                <w:sz w:val="20"/>
                <w:szCs w:val="20"/>
              </w:rPr>
            </w:pPr>
            <w:r>
              <w:rPr>
                <w:rFonts w:asciiTheme="minorHAnsi" w:hAnsiTheme="minorHAnsi"/>
                <w:b/>
                <w:sz w:val="20"/>
                <w:szCs w:val="20"/>
              </w:rPr>
              <w:t>Quality</w:t>
            </w:r>
          </w:p>
          <w:p w:rsidR="00DC11C2"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DC11C2"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DC11C2"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DC11C2" w:rsidRDefault="005F5E3F" w:rsidP="00B853E1">
            <w:pPr>
              <w:jc w:val="center"/>
              <w:rPr>
                <w:rFonts w:asciiTheme="minorHAnsi" w:hAnsiTheme="minorHAnsi"/>
                <w:b/>
                <w:sz w:val="20"/>
                <w:szCs w:val="20"/>
              </w:rPr>
            </w:pPr>
            <w:r>
              <w:rPr>
                <w:rFonts w:asciiTheme="minorHAnsi" w:hAnsiTheme="minorHAnsi"/>
                <w:b/>
                <w:sz w:val="20"/>
                <w:szCs w:val="20"/>
              </w:rPr>
              <w:t>/new bathing</w:t>
            </w:r>
          </w:p>
          <w:p w:rsidR="00DC11C2" w:rsidRDefault="005F5E3F" w:rsidP="00B853E1">
            <w:pPr>
              <w:jc w:val="center"/>
              <w:rPr>
                <w:rFonts w:asciiTheme="minorHAnsi" w:hAnsiTheme="minorHAnsi"/>
                <w:b/>
                <w:sz w:val="20"/>
                <w:szCs w:val="20"/>
              </w:rPr>
            </w:pPr>
            <w:r>
              <w:rPr>
                <w:rFonts w:asciiTheme="minorHAnsi" w:hAnsiTheme="minorHAnsi"/>
                <w:b/>
                <w:sz w:val="20"/>
                <w:szCs w:val="20"/>
              </w:rPr>
              <w:t>waters/bathing</w:t>
            </w:r>
          </w:p>
          <w:p w:rsidR="00DC11C2"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DC11C2" w:rsidTr="005F5E3F">
        <w:tc>
          <w:tcPr>
            <w:tcW w:w="1276" w:type="dxa"/>
            <w:gridSpan w:val="2"/>
            <w:vMerge/>
            <w:tcBorders>
              <w:bottom w:val="single" w:sz="4" w:space="0" w:color="808080" w:themeColor="background1" w:themeShade="80"/>
            </w:tcBorders>
            <w:shd w:val="clear" w:color="auto" w:fill="F2F2F2" w:themeFill="background1" w:themeFillShade="F2"/>
          </w:tcPr>
          <w:p w:rsidR="00DC11C2" w:rsidRDefault="00DC11C2"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DC11C2" w:rsidRDefault="00DC11C2"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DC11C2"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DC11C2"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DC11C2"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DC11C2"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DC11C2"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DC11C2"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DC11C2"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DC11C2" w:rsidRDefault="005F5E3F" w:rsidP="00430B97">
            <w:pPr>
              <w:jc w:val="center"/>
              <w:rPr>
                <w:rFonts w:asciiTheme="minorHAnsi" w:hAnsiTheme="minorHAnsi"/>
                <w:b/>
                <w:sz w:val="20"/>
                <w:szCs w:val="20"/>
              </w:rPr>
            </w:pPr>
            <w:r>
              <w:rPr>
                <w:rFonts w:asciiTheme="minorHAnsi" w:hAnsiTheme="minorHAnsi"/>
                <w:b/>
                <w:sz w:val="20"/>
                <w:szCs w:val="20"/>
              </w:rPr>
              <w:t>%</w:t>
            </w:r>
          </w:p>
        </w:tc>
      </w:tr>
      <w:tr w:rsidR="00DC11C2"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DC11C2" w:rsidRDefault="005F5E3F" w:rsidP="001918D0">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91</w:t>
            </w:r>
          </w:p>
        </w:tc>
        <w:tc>
          <w:tcPr>
            <w:tcW w:w="939"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62</w:t>
            </w:r>
          </w:p>
        </w:tc>
        <w:tc>
          <w:tcPr>
            <w:tcW w:w="904"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68.1</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87</w:t>
            </w:r>
          </w:p>
        </w:tc>
        <w:tc>
          <w:tcPr>
            <w:tcW w:w="99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95.6</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w:t>
            </w: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3.3</w:t>
            </w:r>
          </w:p>
        </w:tc>
        <w:tc>
          <w:tcPr>
            <w:tcW w:w="90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1.1</w:t>
            </w:r>
          </w:p>
        </w:tc>
      </w:tr>
      <w:tr w:rsidR="00DC11C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C11C2" w:rsidRDefault="005F5E3F" w:rsidP="005C19AE">
            <w:pPr>
              <w:jc w:val="center"/>
              <w:rPr>
                <w:rFonts w:asciiTheme="minorHAnsi" w:hAnsiTheme="minorHAnsi"/>
                <w:sz w:val="20"/>
                <w:szCs w:val="20"/>
              </w:rPr>
            </w:pPr>
            <w:r>
              <w:rPr>
                <w:rFonts w:asciiTheme="minorHAnsi" w:hAnsiTheme="minorHAnsi"/>
                <w:sz w:val="20"/>
                <w:szCs w:val="20"/>
              </w:rPr>
              <w:t>Coastal</w:t>
            </w:r>
          </w:p>
          <w:p w:rsidR="00DC11C2" w:rsidRDefault="00DC11C2"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92</w:t>
            </w:r>
          </w:p>
        </w:tc>
        <w:tc>
          <w:tcPr>
            <w:tcW w:w="939"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69</w:t>
            </w:r>
          </w:p>
        </w:tc>
        <w:tc>
          <w:tcPr>
            <w:tcW w:w="904"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75.0</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89</w:t>
            </w:r>
          </w:p>
        </w:tc>
        <w:tc>
          <w:tcPr>
            <w:tcW w:w="99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96.7</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1.1</w:t>
            </w:r>
          </w:p>
        </w:tc>
        <w:tc>
          <w:tcPr>
            <w:tcW w:w="90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2.2</w:t>
            </w:r>
          </w:p>
        </w:tc>
      </w:tr>
      <w:tr w:rsidR="00DC11C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C11C2" w:rsidRDefault="005F5E3F" w:rsidP="005C19AE">
            <w:pPr>
              <w:jc w:val="center"/>
              <w:rPr>
                <w:rFonts w:asciiTheme="minorHAnsi" w:hAnsiTheme="minorHAnsi"/>
                <w:sz w:val="20"/>
                <w:szCs w:val="20"/>
              </w:rPr>
            </w:pPr>
            <w:r>
              <w:rPr>
                <w:rFonts w:asciiTheme="minorHAnsi" w:hAnsiTheme="minorHAnsi"/>
                <w:sz w:val="20"/>
                <w:szCs w:val="20"/>
              </w:rPr>
              <w:t>Coastal</w:t>
            </w:r>
          </w:p>
          <w:p w:rsidR="00DC11C2" w:rsidRDefault="00DC11C2"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93</w:t>
            </w:r>
          </w:p>
        </w:tc>
        <w:tc>
          <w:tcPr>
            <w:tcW w:w="939"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75</w:t>
            </w:r>
          </w:p>
        </w:tc>
        <w:tc>
          <w:tcPr>
            <w:tcW w:w="904"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80.6</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90</w:t>
            </w:r>
          </w:p>
        </w:tc>
        <w:tc>
          <w:tcPr>
            <w:tcW w:w="99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96.8</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w:t>
            </w:r>
          </w:p>
        </w:tc>
        <w:tc>
          <w:tcPr>
            <w:tcW w:w="94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3.2</w:t>
            </w:r>
          </w:p>
        </w:tc>
      </w:tr>
      <w:tr w:rsidR="00DC11C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C11C2" w:rsidRDefault="005F5E3F" w:rsidP="005C19AE">
            <w:pPr>
              <w:jc w:val="center"/>
              <w:rPr>
                <w:rFonts w:asciiTheme="minorHAnsi" w:hAnsiTheme="minorHAnsi"/>
                <w:sz w:val="20"/>
                <w:szCs w:val="20"/>
              </w:rPr>
            </w:pPr>
            <w:r>
              <w:rPr>
                <w:rFonts w:asciiTheme="minorHAnsi" w:hAnsiTheme="minorHAnsi"/>
                <w:sz w:val="20"/>
                <w:szCs w:val="20"/>
              </w:rPr>
              <w:t>Coastal</w:t>
            </w:r>
          </w:p>
          <w:p w:rsidR="00DC11C2" w:rsidRDefault="00DC11C2"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93</w:t>
            </w:r>
          </w:p>
        </w:tc>
        <w:tc>
          <w:tcPr>
            <w:tcW w:w="939"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75</w:t>
            </w:r>
          </w:p>
        </w:tc>
        <w:tc>
          <w:tcPr>
            <w:tcW w:w="904"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80.6</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90</w:t>
            </w:r>
          </w:p>
        </w:tc>
        <w:tc>
          <w:tcPr>
            <w:tcW w:w="99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96.8</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w:t>
            </w:r>
          </w:p>
        </w:tc>
        <w:tc>
          <w:tcPr>
            <w:tcW w:w="94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3.2</w:t>
            </w:r>
          </w:p>
        </w:tc>
      </w:tr>
      <w:tr w:rsidR="00DC11C2"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DC11C2" w:rsidRDefault="005F5E3F" w:rsidP="001918D0">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624</w:t>
            </w:r>
          </w:p>
        </w:tc>
        <w:tc>
          <w:tcPr>
            <w:tcW w:w="939"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441</w:t>
            </w:r>
          </w:p>
        </w:tc>
        <w:tc>
          <w:tcPr>
            <w:tcW w:w="904"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70.7</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577</w:t>
            </w:r>
          </w:p>
        </w:tc>
        <w:tc>
          <w:tcPr>
            <w:tcW w:w="99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92.5</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32</w:t>
            </w: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5.1</w:t>
            </w:r>
          </w:p>
        </w:tc>
        <w:tc>
          <w:tcPr>
            <w:tcW w:w="90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15</w:t>
            </w:r>
          </w:p>
        </w:tc>
        <w:tc>
          <w:tcPr>
            <w:tcW w:w="94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2.4</w:t>
            </w:r>
          </w:p>
        </w:tc>
      </w:tr>
      <w:tr w:rsidR="00DC11C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C11C2"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DC11C2" w:rsidRDefault="00DC11C2"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622</w:t>
            </w:r>
          </w:p>
        </w:tc>
        <w:tc>
          <w:tcPr>
            <w:tcW w:w="939"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461</w:t>
            </w:r>
          </w:p>
        </w:tc>
        <w:tc>
          <w:tcPr>
            <w:tcW w:w="904"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74.1</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580</w:t>
            </w:r>
          </w:p>
        </w:tc>
        <w:tc>
          <w:tcPr>
            <w:tcW w:w="99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93.2</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23</w:t>
            </w: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3.7</w:t>
            </w:r>
          </w:p>
        </w:tc>
        <w:tc>
          <w:tcPr>
            <w:tcW w:w="90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19</w:t>
            </w:r>
          </w:p>
        </w:tc>
        <w:tc>
          <w:tcPr>
            <w:tcW w:w="94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3.1</w:t>
            </w:r>
          </w:p>
        </w:tc>
      </w:tr>
      <w:tr w:rsidR="00DC11C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C11C2"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DC11C2" w:rsidRDefault="00DC11C2"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625</w:t>
            </w:r>
          </w:p>
        </w:tc>
        <w:tc>
          <w:tcPr>
            <w:tcW w:w="939"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462</w:t>
            </w:r>
          </w:p>
        </w:tc>
        <w:tc>
          <w:tcPr>
            <w:tcW w:w="904"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73.9</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590</w:t>
            </w:r>
          </w:p>
        </w:tc>
        <w:tc>
          <w:tcPr>
            <w:tcW w:w="99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94.4</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19</w:t>
            </w: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3.0</w:t>
            </w:r>
          </w:p>
        </w:tc>
        <w:tc>
          <w:tcPr>
            <w:tcW w:w="90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16</w:t>
            </w:r>
          </w:p>
        </w:tc>
        <w:tc>
          <w:tcPr>
            <w:tcW w:w="94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2.6</w:t>
            </w:r>
          </w:p>
        </w:tc>
      </w:tr>
      <w:tr w:rsidR="00DC11C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DC11C2"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DC11C2" w:rsidRDefault="00DC11C2"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626</w:t>
            </w:r>
          </w:p>
        </w:tc>
        <w:tc>
          <w:tcPr>
            <w:tcW w:w="939"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453</w:t>
            </w:r>
          </w:p>
        </w:tc>
        <w:tc>
          <w:tcPr>
            <w:tcW w:w="904"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72.4</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593</w:t>
            </w:r>
          </w:p>
        </w:tc>
        <w:tc>
          <w:tcPr>
            <w:tcW w:w="99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94.7</w:t>
            </w:r>
          </w:p>
        </w:tc>
        <w:tc>
          <w:tcPr>
            <w:tcW w:w="992"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20</w:t>
            </w:r>
          </w:p>
        </w:tc>
        <w:tc>
          <w:tcPr>
            <w:tcW w:w="85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3.2</w:t>
            </w:r>
          </w:p>
        </w:tc>
        <w:tc>
          <w:tcPr>
            <w:tcW w:w="903"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13</w:t>
            </w:r>
          </w:p>
        </w:tc>
        <w:tc>
          <w:tcPr>
            <w:tcW w:w="940" w:type="dxa"/>
            <w:tcBorders>
              <w:top w:val="single" w:sz="4" w:space="0" w:color="808080" w:themeColor="background1" w:themeShade="80"/>
              <w:bottom w:val="single" w:sz="4" w:space="0" w:color="808080" w:themeColor="background1" w:themeShade="80"/>
            </w:tcBorders>
            <w:vAlign w:val="center"/>
          </w:tcPr>
          <w:p w:rsidR="00DC11C2" w:rsidRDefault="005F5E3F" w:rsidP="002E7263">
            <w:pPr>
              <w:jc w:val="right"/>
              <w:rPr>
                <w:rFonts w:asciiTheme="minorHAnsi" w:hAnsiTheme="minorHAnsi"/>
                <w:sz w:val="20"/>
                <w:szCs w:val="20"/>
              </w:rPr>
            </w:pPr>
            <w:r>
              <w:rPr>
                <w:rFonts w:asciiTheme="minorHAnsi" w:hAnsiTheme="minorHAnsi"/>
                <w:sz w:val="20"/>
                <w:szCs w:val="20"/>
              </w:rPr>
              <w:t>2.1</w:t>
            </w:r>
          </w:p>
        </w:tc>
      </w:tr>
      <w:tr w:rsidR="00DC11C2" w:rsidTr="005F5E3F">
        <w:trPr>
          <w:cantSplit/>
          <w:trHeight w:val="425"/>
        </w:trPr>
        <w:tc>
          <w:tcPr>
            <w:tcW w:w="426" w:type="dxa"/>
            <w:vMerge w:val="restart"/>
            <w:tcBorders>
              <w:top w:val="single" w:sz="4" w:space="0" w:color="808080" w:themeColor="background1" w:themeShade="80"/>
            </w:tcBorders>
            <w:textDirection w:val="btLr"/>
            <w:vAlign w:val="center"/>
          </w:tcPr>
          <w:p w:rsidR="00DC11C2" w:rsidRDefault="005F5E3F" w:rsidP="001918D0">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715</w:t>
            </w:r>
          </w:p>
        </w:tc>
        <w:tc>
          <w:tcPr>
            <w:tcW w:w="939"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503</w:t>
            </w:r>
          </w:p>
        </w:tc>
        <w:tc>
          <w:tcPr>
            <w:tcW w:w="904"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70.3</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664</w:t>
            </w:r>
          </w:p>
        </w:tc>
        <w:tc>
          <w:tcPr>
            <w:tcW w:w="993"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92.9</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35</w:t>
            </w:r>
          </w:p>
        </w:tc>
        <w:tc>
          <w:tcPr>
            <w:tcW w:w="85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4.9</w:t>
            </w:r>
          </w:p>
        </w:tc>
        <w:tc>
          <w:tcPr>
            <w:tcW w:w="903"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16</w:t>
            </w:r>
          </w:p>
        </w:tc>
        <w:tc>
          <w:tcPr>
            <w:tcW w:w="94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2.2</w:t>
            </w:r>
          </w:p>
        </w:tc>
      </w:tr>
      <w:tr w:rsidR="00DC11C2" w:rsidTr="005F5E3F">
        <w:trPr>
          <w:cantSplit/>
          <w:trHeight w:val="425"/>
        </w:trPr>
        <w:tc>
          <w:tcPr>
            <w:tcW w:w="426" w:type="dxa"/>
            <w:vMerge/>
            <w:tcBorders>
              <w:top w:val="single" w:sz="4" w:space="0" w:color="808080" w:themeColor="background1" w:themeShade="80"/>
            </w:tcBorders>
            <w:textDirection w:val="btLr"/>
            <w:vAlign w:val="center"/>
          </w:tcPr>
          <w:p w:rsidR="00DC11C2"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C11C2" w:rsidRDefault="00DC11C2"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714</w:t>
            </w:r>
          </w:p>
        </w:tc>
        <w:tc>
          <w:tcPr>
            <w:tcW w:w="939"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530</w:t>
            </w:r>
          </w:p>
        </w:tc>
        <w:tc>
          <w:tcPr>
            <w:tcW w:w="904"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74.2</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669</w:t>
            </w:r>
          </w:p>
        </w:tc>
        <w:tc>
          <w:tcPr>
            <w:tcW w:w="993"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93.7</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24</w:t>
            </w:r>
          </w:p>
        </w:tc>
        <w:tc>
          <w:tcPr>
            <w:tcW w:w="85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3.4</w:t>
            </w:r>
          </w:p>
        </w:tc>
        <w:tc>
          <w:tcPr>
            <w:tcW w:w="903"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21</w:t>
            </w:r>
          </w:p>
        </w:tc>
        <w:tc>
          <w:tcPr>
            <w:tcW w:w="94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2.9</w:t>
            </w:r>
          </w:p>
        </w:tc>
      </w:tr>
      <w:tr w:rsidR="00DC11C2" w:rsidTr="005F5E3F">
        <w:trPr>
          <w:cantSplit/>
          <w:trHeight w:val="425"/>
        </w:trPr>
        <w:tc>
          <w:tcPr>
            <w:tcW w:w="426" w:type="dxa"/>
            <w:vMerge/>
            <w:tcBorders>
              <w:top w:val="single" w:sz="4" w:space="0" w:color="808080" w:themeColor="background1" w:themeShade="80"/>
            </w:tcBorders>
            <w:textDirection w:val="btLr"/>
            <w:vAlign w:val="center"/>
          </w:tcPr>
          <w:p w:rsidR="00DC11C2"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C11C2" w:rsidRDefault="00DC11C2"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718</w:t>
            </w:r>
          </w:p>
        </w:tc>
        <w:tc>
          <w:tcPr>
            <w:tcW w:w="939"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537</w:t>
            </w:r>
          </w:p>
        </w:tc>
        <w:tc>
          <w:tcPr>
            <w:tcW w:w="904"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74.8</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680</w:t>
            </w:r>
          </w:p>
        </w:tc>
        <w:tc>
          <w:tcPr>
            <w:tcW w:w="993"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94.7</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19</w:t>
            </w:r>
          </w:p>
        </w:tc>
        <w:tc>
          <w:tcPr>
            <w:tcW w:w="85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2.6</w:t>
            </w:r>
          </w:p>
        </w:tc>
        <w:tc>
          <w:tcPr>
            <w:tcW w:w="903"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19</w:t>
            </w:r>
          </w:p>
        </w:tc>
        <w:tc>
          <w:tcPr>
            <w:tcW w:w="94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2.6</w:t>
            </w:r>
          </w:p>
        </w:tc>
      </w:tr>
      <w:tr w:rsidR="00DC11C2" w:rsidTr="005F5E3F">
        <w:trPr>
          <w:cantSplit/>
          <w:trHeight w:val="425"/>
        </w:trPr>
        <w:tc>
          <w:tcPr>
            <w:tcW w:w="426" w:type="dxa"/>
            <w:vMerge/>
            <w:tcBorders>
              <w:top w:val="single" w:sz="4" w:space="0" w:color="808080" w:themeColor="background1" w:themeShade="80"/>
            </w:tcBorders>
            <w:textDirection w:val="btLr"/>
            <w:vAlign w:val="center"/>
          </w:tcPr>
          <w:p w:rsidR="00DC11C2"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DC11C2" w:rsidRDefault="00DC11C2"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719</w:t>
            </w:r>
          </w:p>
        </w:tc>
        <w:tc>
          <w:tcPr>
            <w:tcW w:w="939"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528</w:t>
            </w:r>
          </w:p>
        </w:tc>
        <w:tc>
          <w:tcPr>
            <w:tcW w:w="904"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73.4</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683</w:t>
            </w:r>
          </w:p>
        </w:tc>
        <w:tc>
          <w:tcPr>
            <w:tcW w:w="993"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95.0</w:t>
            </w:r>
          </w:p>
        </w:tc>
        <w:tc>
          <w:tcPr>
            <w:tcW w:w="992"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20</w:t>
            </w:r>
          </w:p>
        </w:tc>
        <w:tc>
          <w:tcPr>
            <w:tcW w:w="85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2.8</w:t>
            </w:r>
          </w:p>
        </w:tc>
        <w:tc>
          <w:tcPr>
            <w:tcW w:w="903"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16</w:t>
            </w:r>
          </w:p>
        </w:tc>
        <w:tc>
          <w:tcPr>
            <w:tcW w:w="940" w:type="dxa"/>
            <w:tcBorders>
              <w:top w:val="single" w:sz="4" w:space="0" w:color="808080" w:themeColor="background1" w:themeShade="80"/>
            </w:tcBorders>
            <w:vAlign w:val="center"/>
          </w:tcPr>
          <w:p w:rsidR="00DC11C2" w:rsidRDefault="005F5E3F" w:rsidP="002E7263">
            <w:pPr>
              <w:jc w:val="right"/>
              <w:rPr>
                <w:rFonts w:asciiTheme="minorHAnsi" w:hAnsiTheme="minorHAnsi"/>
                <w:b/>
                <w:sz w:val="20"/>
                <w:szCs w:val="20"/>
              </w:rPr>
            </w:pPr>
            <w:r>
              <w:rPr>
                <w:rFonts w:asciiTheme="minorHAnsi" w:hAnsiTheme="minorHAnsi"/>
                <w:b/>
                <w:sz w:val="20"/>
                <w:szCs w:val="20"/>
              </w:rPr>
              <w:t>2.2</w:t>
            </w:r>
          </w:p>
        </w:tc>
      </w:tr>
    </w:tbl>
    <w:p w:rsidR="00DC11C2"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DC11C2" w:rsidRDefault="002B438D" w:rsidP="00ED3BDC">
      <w:r>
        <w:br w:type="page"/>
      </w:r>
    </w:p>
    <w:p w:rsidR="00DC11C2" w:rsidRDefault="002B438D" w:rsidP="00ED3BDC">
      <w:pPr>
        <w:rPr>
          <w:b/>
          <w:sz w:val="28"/>
        </w:rPr>
      </w:pPr>
      <w:r>
        <w:rPr>
          <w:b/>
          <w:sz w:val="28"/>
        </w:rPr>
        <w:lastRenderedPageBreak/>
        <w:t>Appendix 2: Bathing water quality map</w:t>
      </w:r>
    </w:p>
    <w:p w:rsidR="00DC11C2" w:rsidRDefault="00DC11C2" w:rsidP="00ED3BDC"/>
    <w:p w:rsidR="00DC11C2" w:rsidRDefault="001918D0" w:rsidP="00ED3BDC">
      <w:r>
        <w:rPr>
          <w:noProof/>
          <w:lang w:eastAsia="en-GB"/>
        </w:rPr>
        <w:drawing>
          <wp:inline distT="0" distB="0" distL="0" distR="0">
            <wp:extent cx="6188710" cy="8008919"/>
            <wp:effectExtent l="0" t="0" r="2540" b="0"/>
            <wp:docPr id="4" name="Picture 4" descr="D:\Projekti\BWD\BWD 2017\National reports\GIS\map\NationalReports\PNG\20180420\NL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NL_20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DC11C2" w:rsidSect="0034424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865" w:rsidRDefault="00011865" w:rsidP="00ED3BDC">
      <w:r>
        <w:separator/>
      </w:r>
    </w:p>
  </w:endnote>
  <w:endnote w:type="continuationSeparator" w:id="0">
    <w:p w:rsidR="00011865" w:rsidRDefault="00011865" w:rsidP="00ED3BDC">
      <w:r>
        <w:continuationSeparator/>
      </w:r>
    </w:p>
  </w:endnote>
  <w:endnote w:type="continuationNotice" w:id="1">
    <w:p w:rsidR="00011865" w:rsidRDefault="00011865"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C2" w:rsidRDefault="00DC11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C2" w:rsidRDefault="00DC11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C2" w:rsidRDefault="00DC1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865" w:rsidRDefault="00011865" w:rsidP="00ED3BDC">
      <w:r>
        <w:separator/>
      </w:r>
    </w:p>
  </w:footnote>
  <w:footnote w:type="continuationSeparator" w:id="0">
    <w:p w:rsidR="00011865" w:rsidRDefault="00011865" w:rsidP="00ED3BDC">
      <w:r>
        <w:continuationSeparator/>
      </w:r>
    </w:p>
  </w:footnote>
  <w:footnote w:type="continuationNotice" w:id="1">
    <w:p w:rsidR="00011865" w:rsidRDefault="00011865"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C2" w:rsidRDefault="00DC11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C2" w:rsidRDefault="00DC11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C2"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1865"/>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918D0"/>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11C2"/>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water/index_e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zwemwater.n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zwemwater.nl" TargetMode="External"/><Relationship Id="rId14" Type="http://schemas.openxmlformats.org/officeDocument/2006/relationships/hyperlink" Target="http://www.eea.europa.eu/themes/water/interactive/bathing/state-of-bathing-wat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0.1724</c:v>
                </c:pt>
                <c:pt idx="1">
                  <c:v>0.45710000000000001</c:v>
                </c:pt>
                <c:pt idx="2">
                  <c:v>0.37330000000000002</c:v>
                </c:pt>
                <c:pt idx="3">
                  <c:v>0.30380000000000001</c:v>
                </c:pt>
                <c:pt idx="4">
                  <c:v>0</c:v>
                </c:pt>
                <c:pt idx="5">
                  <c:v>0.84209999999999996</c:v>
                </c:pt>
                <c:pt idx="6">
                  <c:v>0.89470000000000005</c:v>
                </c:pt>
                <c:pt idx="7">
                  <c:v>0.93059999999999998</c:v>
                </c:pt>
                <c:pt idx="8">
                  <c:v>0.94440000000000002</c:v>
                </c:pt>
                <c:pt idx="9">
                  <c:v>0.96099999999999997</c:v>
                </c:pt>
                <c:pt idx="10">
                  <c:v>0.71430000000000005</c:v>
                </c:pt>
                <c:pt idx="11">
                  <c:v>0.79490000000000005</c:v>
                </c:pt>
                <c:pt idx="12">
                  <c:v>0.86419999999999997</c:v>
                </c:pt>
                <c:pt idx="13">
                  <c:v>0.93899999999999995</c:v>
                </c:pt>
                <c:pt idx="14">
                  <c:v>0.89019999999999999</c:v>
                </c:pt>
                <c:pt idx="15">
                  <c:v>0.90700000000000003</c:v>
                </c:pt>
                <c:pt idx="16">
                  <c:v>0.90700000000000003</c:v>
                </c:pt>
                <c:pt idx="17">
                  <c:v>0.88370000000000004</c:v>
                </c:pt>
                <c:pt idx="18">
                  <c:v>0.81320000000000003</c:v>
                </c:pt>
                <c:pt idx="19">
                  <c:v>0.6</c:v>
                </c:pt>
                <c:pt idx="20">
                  <c:v>0.67820000000000003</c:v>
                </c:pt>
                <c:pt idx="21">
                  <c:v>0.7802</c:v>
                </c:pt>
                <c:pt idx="22">
                  <c:v>0.73329999999999995</c:v>
                </c:pt>
                <c:pt idx="23">
                  <c:v>0.68130000000000002</c:v>
                </c:pt>
                <c:pt idx="24">
                  <c:v>0.75</c:v>
                </c:pt>
                <c:pt idx="25">
                  <c:v>0.80649999999999999</c:v>
                </c:pt>
                <c:pt idx="26">
                  <c:v>0.80649999999999999</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0.2586</c:v>
                </c:pt>
                <c:pt idx="1">
                  <c:v>0.52859999999999996</c:v>
                </c:pt>
                <c:pt idx="2">
                  <c:v>0.45329999999999998</c:v>
                </c:pt>
                <c:pt idx="3">
                  <c:v>0.39240000000000003</c:v>
                </c:pt>
                <c:pt idx="4">
                  <c:v>0</c:v>
                </c:pt>
                <c:pt idx="5">
                  <c:v>0.89470000000000005</c:v>
                </c:pt>
                <c:pt idx="6">
                  <c:v>0.93420000000000003</c:v>
                </c:pt>
                <c:pt idx="7">
                  <c:v>0.98609999999999998</c:v>
                </c:pt>
                <c:pt idx="8">
                  <c:v>0.98609999999999998</c:v>
                </c:pt>
                <c:pt idx="9">
                  <c:v>1</c:v>
                </c:pt>
                <c:pt idx="10">
                  <c:v>0.96099999999999997</c:v>
                </c:pt>
                <c:pt idx="11">
                  <c:v>1</c:v>
                </c:pt>
                <c:pt idx="12">
                  <c:v>0.98770000000000002</c:v>
                </c:pt>
                <c:pt idx="13">
                  <c:v>0.97560000000000002</c:v>
                </c:pt>
                <c:pt idx="14">
                  <c:v>1</c:v>
                </c:pt>
                <c:pt idx="15">
                  <c:v>1</c:v>
                </c:pt>
                <c:pt idx="16">
                  <c:v>1</c:v>
                </c:pt>
                <c:pt idx="17">
                  <c:v>1</c:v>
                </c:pt>
                <c:pt idx="18">
                  <c:v>0.95599999999999996</c:v>
                </c:pt>
                <c:pt idx="19">
                  <c:v>0.92220000000000002</c:v>
                </c:pt>
                <c:pt idx="20">
                  <c:v>0.97699999999999998</c:v>
                </c:pt>
                <c:pt idx="21">
                  <c:v>0.91210000000000002</c:v>
                </c:pt>
                <c:pt idx="22">
                  <c:v>0.9667</c:v>
                </c:pt>
                <c:pt idx="23">
                  <c:v>0.95599999999999996</c:v>
                </c:pt>
                <c:pt idx="24">
                  <c:v>0.96740000000000004</c:v>
                </c:pt>
                <c:pt idx="25">
                  <c:v>0.9677</c:v>
                </c:pt>
                <c:pt idx="26">
                  <c:v>0.9677</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0</c:v>
                </c:pt>
                <c:pt idx="1">
                  <c:v>1.43E-2</c:v>
                </c:pt>
                <c:pt idx="2">
                  <c:v>1.3299999999999999E-2</c:v>
                </c:pt>
                <c:pt idx="3">
                  <c:v>0</c:v>
                </c:pt>
                <c:pt idx="4">
                  <c:v>2.7799999999999998E-2</c:v>
                </c:pt>
                <c:pt idx="5">
                  <c:v>6.5799999999999997E-2</c:v>
                </c:pt>
                <c:pt idx="6">
                  <c:v>5.2600000000000001E-2</c:v>
                </c:pt>
                <c:pt idx="7">
                  <c:v>1.3899999999999999E-2</c:v>
                </c:pt>
                <c:pt idx="8">
                  <c:v>1.3899999999999999E-2</c:v>
                </c:pt>
                <c:pt idx="9">
                  <c:v>0</c:v>
                </c:pt>
                <c:pt idx="10">
                  <c:v>3.9E-2</c:v>
                </c:pt>
                <c:pt idx="11">
                  <c:v>0</c:v>
                </c:pt>
                <c:pt idx="12">
                  <c:v>0</c:v>
                </c:pt>
                <c:pt idx="13">
                  <c:v>0</c:v>
                </c:pt>
                <c:pt idx="14">
                  <c:v>0</c:v>
                </c:pt>
                <c:pt idx="15">
                  <c:v>0</c:v>
                </c:pt>
                <c:pt idx="16">
                  <c:v>0</c:v>
                </c:pt>
                <c:pt idx="17">
                  <c:v>0</c:v>
                </c:pt>
                <c:pt idx="18">
                  <c:v>4.3999999999999997E-2</c:v>
                </c:pt>
                <c:pt idx="19">
                  <c:v>3.3300000000000003E-2</c:v>
                </c:pt>
                <c:pt idx="20">
                  <c:v>2.3E-2</c:v>
                </c:pt>
                <c:pt idx="21">
                  <c:v>4.3999999999999997E-2</c:v>
                </c:pt>
                <c:pt idx="22">
                  <c:v>3.3300000000000003E-2</c:v>
                </c:pt>
                <c:pt idx="23">
                  <c:v>3.3000000000000002E-2</c:v>
                </c:pt>
                <c:pt idx="24">
                  <c:v>1.09E-2</c:v>
                </c:pt>
                <c:pt idx="25">
                  <c:v>0</c:v>
                </c:pt>
                <c:pt idx="26">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0.74139999999999995</c:v>
                </c:pt>
                <c:pt idx="1">
                  <c:v>0.45710000000000001</c:v>
                </c:pt>
                <c:pt idx="2">
                  <c:v>0.5333</c:v>
                </c:pt>
                <c:pt idx="3">
                  <c:v>0.60760000000000003</c:v>
                </c:pt>
                <c:pt idx="4">
                  <c:v>0.97219999999999995</c:v>
                </c:pt>
                <c:pt idx="5">
                  <c:v>3.95E-2</c:v>
                </c:pt>
                <c:pt idx="6">
                  <c:v>1.32E-2</c:v>
                </c:pt>
                <c:pt idx="7">
                  <c:v>0</c:v>
                </c:pt>
                <c:pt idx="8">
                  <c:v>0</c:v>
                </c:pt>
                <c:pt idx="9">
                  <c:v>0</c:v>
                </c:pt>
                <c:pt idx="10">
                  <c:v>0</c:v>
                </c:pt>
                <c:pt idx="11">
                  <c:v>0</c:v>
                </c:pt>
                <c:pt idx="12">
                  <c:v>1.23E-2</c:v>
                </c:pt>
                <c:pt idx="13">
                  <c:v>2.4400000000000002E-2</c:v>
                </c:pt>
                <c:pt idx="14">
                  <c:v>0</c:v>
                </c:pt>
                <c:pt idx="15">
                  <c:v>0</c:v>
                </c:pt>
                <c:pt idx="16">
                  <c:v>0</c:v>
                </c:pt>
                <c:pt idx="17">
                  <c:v>0</c:v>
                </c:pt>
                <c:pt idx="18">
                  <c:v>0</c:v>
                </c:pt>
                <c:pt idx="19">
                  <c:v>4.4400000000000002E-2</c:v>
                </c:pt>
                <c:pt idx="20">
                  <c:v>0</c:v>
                </c:pt>
                <c:pt idx="21">
                  <c:v>4.3999999999999997E-2</c:v>
                </c:pt>
                <c:pt idx="22">
                  <c:v>0</c:v>
                </c:pt>
                <c:pt idx="23">
                  <c:v>1.0999999999999999E-2</c:v>
                </c:pt>
                <c:pt idx="24">
                  <c:v>2.1700000000000001E-2</c:v>
                </c:pt>
                <c:pt idx="25">
                  <c:v>3.2300000000000002E-2</c:v>
                </c:pt>
                <c:pt idx="26">
                  <c:v>3.2300000000000002E-2</c:v>
                </c:pt>
              </c:numCache>
            </c:numRef>
          </c:val>
          <c:smooth val="0"/>
        </c:ser>
        <c:dLbls>
          <c:showLegendKey val="0"/>
          <c:showVal val="0"/>
          <c:showCatName val="0"/>
          <c:showSerName val="0"/>
          <c:showPercent val="0"/>
          <c:showBubbleSize val="0"/>
        </c:dLbls>
        <c:marker val="1"/>
        <c:smooth val="0"/>
        <c:axId val="181297536"/>
        <c:axId val="181299072"/>
      </c:lineChart>
      <c:catAx>
        <c:axId val="181297536"/>
        <c:scaling>
          <c:orientation val="minMax"/>
        </c:scaling>
        <c:delete val="0"/>
        <c:axPos val="b"/>
        <c:numFmt formatCode="@" sourceLinked="0"/>
        <c:majorTickMark val="out"/>
        <c:minorTickMark val="none"/>
        <c:tickLblPos val="nextTo"/>
        <c:crossAx val="181299072"/>
        <c:crosses val="autoZero"/>
        <c:auto val="1"/>
        <c:lblAlgn val="ctr"/>
        <c:lblOffset val="100"/>
        <c:noMultiLvlLbl val="0"/>
      </c:catAx>
      <c:valAx>
        <c:axId val="18129907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1297536"/>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0.27850000000000003</c:v>
                </c:pt>
                <c:pt idx="1">
                  <c:v>0.19270000000000001</c:v>
                </c:pt>
                <c:pt idx="2">
                  <c:v>0.23830000000000001</c:v>
                </c:pt>
                <c:pt idx="3">
                  <c:v>0.184</c:v>
                </c:pt>
                <c:pt idx="4">
                  <c:v>0.13220000000000001</c:v>
                </c:pt>
                <c:pt idx="5">
                  <c:v>0.39729999999999999</c:v>
                </c:pt>
                <c:pt idx="6">
                  <c:v>0.4521</c:v>
                </c:pt>
                <c:pt idx="7">
                  <c:v>0.52080000000000004</c:v>
                </c:pt>
                <c:pt idx="8">
                  <c:v>0.60670000000000002</c:v>
                </c:pt>
                <c:pt idx="9">
                  <c:v>0.6452</c:v>
                </c:pt>
                <c:pt idx="10">
                  <c:v>0.57220000000000004</c:v>
                </c:pt>
                <c:pt idx="11">
                  <c:v>0.55400000000000005</c:v>
                </c:pt>
                <c:pt idx="12">
                  <c:v>0.63439999999999996</c:v>
                </c:pt>
                <c:pt idx="13">
                  <c:v>0.62909999999999999</c:v>
                </c:pt>
                <c:pt idx="14">
                  <c:v>0.61819999999999997</c:v>
                </c:pt>
                <c:pt idx="15">
                  <c:v>0.58589999999999998</c:v>
                </c:pt>
                <c:pt idx="16">
                  <c:v>0.58379999999999999</c:v>
                </c:pt>
                <c:pt idx="17">
                  <c:v>0.71220000000000006</c:v>
                </c:pt>
                <c:pt idx="18">
                  <c:v>0.53349999999999997</c:v>
                </c:pt>
                <c:pt idx="19">
                  <c:v>0.45939999999999998</c:v>
                </c:pt>
                <c:pt idx="20">
                  <c:v>0.44440000000000002</c:v>
                </c:pt>
                <c:pt idx="21">
                  <c:v>0.65620000000000001</c:v>
                </c:pt>
                <c:pt idx="22">
                  <c:v>0.68120000000000003</c:v>
                </c:pt>
                <c:pt idx="23">
                  <c:v>0.70669999999999999</c:v>
                </c:pt>
                <c:pt idx="24">
                  <c:v>0.74119999999999997</c:v>
                </c:pt>
                <c:pt idx="25">
                  <c:v>0.73919999999999997</c:v>
                </c:pt>
                <c:pt idx="26">
                  <c:v>0.72360000000000002</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0.53420000000000001</c:v>
                </c:pt>
                <c:pt idx="1">
                  <c:v>0.45319999999999999</c:v>
                </c:pt>
                <c:pt idx="2">
                  <c:v>0.43990000000000001</c:v>
                </c:pt>
                <c:pt idx="3">
                  <c:v>0.3659</c:v>
                </c:pt>
                <c:pt idx="4">
                  <c:v>0.18770000000000001</c:v>
                </c:pt>
                <c:pt idx="5">
                  <c:v>0.56399999999999995</c:v>
                </c:pt>
                <c:pt idx="6">
                  <c:v>0.70650000000000002</c:v>
                </c:pt>
                <c:pt idx="7">
                  <c:v>0.85799999999999998</c:v>
                </c:pt>
                <c:pt idx="8">
                  <c:v>0.90820000000000001</c:v>
                </c:pt>
                <c:pt idx="9">
                  <c:v>0.96060000000000001</c:v>
                </c:pt>
                <c:pt idx="10">
                  <c:v>0.92600000000000005</c:v>
                </c:pt>
                <c:pt idx="11">
                  <c:v>0.97840000000000005</c:v>
                </c:pt>
                <c:pt idx="12">
                  <c:v>0.98570000000000002</c:v>
                </c:pt>
                <c:pt idx="13">
                  <c:v>0.98180000000000001</c:v>
                </c:pt>
                <c:pt idx="14">
                  <c:v>0.97819999999999996</c:v>
                </c:pt>
                <c:pt idx="15">
                  <c:v>0.97109999999999996</c:v>
                </c:pt>
                <c:pt idx="16">
                  <c:v>0.97299999999999998</c:v>
                </c:pt>
                <c:pt idx="17">
                  <c:v>0.98560000000000003</c:v>
                </c:pt>
                <c:pt idx="18">
                  <c:v>0.92410000000000003</c:v>
                </c:pt>
                <c:pt idx="19">
                  <c:v>0.84630000000000005</c:v>
                </c:pt>
                <c:pt idx="20">
                  <c:v>0.88390000000000002</c:v>
                </c:pt>
                <c:pt idx="21">
                  <c:v>0.89419999999999999</c:v>
                </c:pt>
                <c:pt idx="22">
                  <c:v>0.91300000000000003</c:v>
                </c:pt>
                <c:pt idx="23">
                  <c:v>0.92469999999999997</c:v>
                </c:pt>
                <c:pt idx="24">
                  <c:v>0.9325</c:v>
                </c:pt>
                <c:pt idx="25">
                  <c:v>0.94399999999999995</c:v>
                </c:pt>
                <c:pt idx="26">
                  <c:v>0.94730000000000003</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5.9499999999999997E-2</c:v>
                </c:pt>
                <c:pt idx="1">
                  <c:v>6.4199999999999993E-2</c:v>
                </c:pt>
                <c:pt idx="2">
                  <c:v>6.1100000000000002E-2</c:v>
                </c:pt>
                <c:pt idx="3">
                  <c:v>0.09</c:v>
                </c:pt>
                <c:pt idx="4">
                  <c:v>9.7699999999999995E-2</c:v>
                </c:pt>
                <c:pt idx="5">
                  <c:v>0.14530000000000001</c:v>
                </c:pt>
                <c:pt idx="6">
                  <c:v>0.1115</c:v>
                </c:pt>
                <c:pt idx="7">
                  <c:v>3.5999999999999997E-2</c:v>
                </c:pt>
                <c:pt idx="8">
                  <c:v>7.8700000000000006E-2</c:v>
                </c:pt>
                <c:pt idx="9">
                  <c:v>2.87E-2</c:v>
                </c:pt>
                <c:pt idx="10">
                  <c:v>5.7799999999999997E-2</c:v>
                </c:pt>
                <c:pt idx="11">
                  <c:v>1.6199999999999999E-2</c:v>
                </c:pt>
                <c:pt idx="12">
                  <c:v>8.9999999999999993E-3</c:v>
                </c:pt>
                <c:pt idx="13">
                  <c:v>9.1000000000000004E-3</c:v>
                </c:pt>
                <c:pt idx="14">
                  <c:v>2.18E-2</c:v>
                </c:pt>
                <c:pt idx="15">
                  <c:v>1.8100000000000002E-2</c:v>
                </c:pt>
                <c:pt idx="16">
                  <c:v>1.7999999999999999E-2</c:v>
                </c:pt>
                <c:pt idx="17">
                  <c:v>1.0800000000000001E-2</c:v>
                </c:pt>
                <c:pt idx="18">
                  <c:v>7.5899999999999995E-2</c:v>
                </c:pt>
                <c:pt idx="19">
                  <c:v>0.1313</c:v>
                </c:pt>
                <c:pt idx="20">
                  <c:v>0.1128</c:v>
                </c:pt>
                <c:pt idx="21">
                  <c:v>6.7799999999999999E-2</c:v>
                </c:pt>
                <c:pt idx="22">
                  <c:v>5.3100000000000001E-2</c:v>
                </c:pt>
                <c:pt idx="23">
                  <c:v>5.1299999999999998E-2</c:v>
                </c:pt>
                <c:pt idx="24">
                  <c:v>3.6999999999999998E-2</c:v>
                </c:pt>
                <c:pt idx="25">
                  <c:v>3.04E-2</c:v>
                </c:pt>
                <c:pt idx="26">
                  <c:v>3.1899999999999998E-2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0.40629999999999999</c:v>
                </c:pt>
                <c:pt idx="1">
                  <c:v>0.48259999999999997</c:v>
                </c:pt>
                <c:pt idx="2">
                  <c:v>0.499</c:v>
                </c:pt>
                <c:pt idx="3">
                  <c:v>0.54400000000000004</c:v>
                </c:pt>
                <c:pt idx="4">
                  <c:v>0.71460000000000001</c:v>
                </c:pt>
                <c:pt idx="5">
                  <c:v>0.29070000000000001</c:v>
                </c:pt>
                <c:pt idx="6">
                  <c:v>0.182</c:v>
                </c:pt>
                <c:pt idx="7">
                  <c:v>0.1061</c:v>
                </c:pt>
                <c:pt idx="8">
                  <c:v>1.3100000000000001E-2</c:v>
                </c:pt>
                <c:pt idx="9">
                  <c:v>1.0800000000000001E-2</c:v>
                </c:pt>
                <c:pt idx="10">
                  <c:v>1.6199999999999999E-2</c:v>
                </c:pt>
                <c:pt idx="11">
                  <c:v>5.4000000000000003E-3</c:v>
                </c:pt>
                <c:pt idx="12">
                  <c:v>5.4000000000000003E-3</c:v>
                </c:pt>
                <c:pt idx="13">
                  <c:v>9.1000000000000004E-3</c:v>
                </c:pt>
                <c:pt idx="14">
                  <c:v>0</c:v>
                </c:pt>
                <c:pt idx="15">
                  <c:v>1.0800000000000001E-2</c:v>
                </c:pt>
                <c:pt idx="16">
                  <c:v>8.9999999999999993E-3</c:v>
                </c:pt>
                <c:pt idx="17">
                  <c:v>3.5999999999999999E-3</c:v>
                </c:pt>
                <c:pt idx="18">
                  <c:v>0</c:v>
                </c:pt>
                <c:pt idx="19">
                  <c:v>2.2499999999999999E-2</c:v>
                </c:pt>
                <c:pt idx="20">
                  <c:v>3.3E-3</c:v>
                </c:pt>
                <c:pt idx="21">
                  <c:v>3.7999999999999999E-2</c:v>
                </c:pt>
                <c:pt idx="22">
                  <c:v>3.3799999999999997E-2</c:v>
                </c:pt>
                <c:pt idx="23">
                  <c:v>2.4E-2</c:v>
                </c:pt>
                <c:pt idx="24">
                  <c:v>3.0499999999999999E-2</c:v>
                </c:pt>
                <c:pt idx="25">
                  <c:v>2.5600000000000001E-2</c:v>
                </c:pt>
                <c:pt idx="26">
                  <c:v>2.0799999999999999E-2</c:v>
                </c:pt>
              </c:numCache>
            </c:numRef>
          </c:val>
          <c:smooth val="0"/>
        </c:ser>
        <c:dLbls>
          <c:showLegendKey val="0"/>
          <c:showVal val="0"/>
          <c:showCatName val="0"/>
          <c:showSerName val="0"/>
          <c:showPercent val="0"/>
          <c:showBubbleSize val="0"/>
        </c:dLbls>
        <c:marker val="1"/>
        <c:smooth val="0"/>
        <c:axId val="181854208"/>
        <c:axId val="181855744"/>
      </c:lineChart>
      <c:catAx>
        <c:axId val="181854208"/>
        <c:scaling>
          <c:orientation val="minMax"/>
        </c:scaling>
        <c:delete val="0"/>
        <c:axPos val="b"/>
        <c:numFmt formatCode="@" sourceLinked="0"/>
        <c:majorTickMark val="out"/>
        <c:minorTickMark val="none"/>
        <c:tickLblPos val="nextTo"/>
        <c:crossAx val="181855744"/>
        <c:crosses val="autoZero"/>
        <c:auto val="1"/>
        <c:lblAlgn val="ctr"/>
        <c:lblOffset val="100"/>
        <c:noMultiLvlLbl val="0"/>
      </c:catAx>
      <c:valAx>
        <c:axId val="18185574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1854208"/>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3333-6381-46A2-822B-91321FE0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7</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2018-04-25T16:01:00Z</dcterms:modified>
</cp:coreProperties>
</file>